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D7E4BD" w:themeColor="accent3" w:themeTint="66"/>
  <w:body>
    <w:p>
      <w:pPr>
        <w:spacing w:line="660" w:lineRule="exact"/>
        <w:rPr>
          <w:rFonts w:ascii="黑体" w:hAnsi="黑体" w:eastAsia="黑体"/>
          <w:color w:val="000000" w:themeColor="text1"/>
          <w:sz w:val="24"/>
        </w:rPr>
      </w:pPr>
      <w:r>
        <w:rPr>
          <w:rFonts w:hint="eastAsia" w:ascii="黑体" w:hAnsi="黑体" w:eastAsia="黑体"/>
          <w:color w:val="000000" w:themeColor="text1"/>
          <w:sz w:val="24"/>
        </w:rPr>
        <w:t>附件：</w:t>
      </w:r>
    </w:p>
    <w:p>
      <w:pPr>
        <w:spacing w:line="660" w:lineRule="exact"/>
        <w:jc w:val="center"/>
        <w:rPr>
          <w:rFonts w:ascii="仿宋_GB2312" w:hAnsi="仿宋" w:eastAsia="仿宋_GB2312"/>
          <w:color w:val="000000" w:themeColor="text1"/>
          <w:sz w:val="18"/>
          <w:szCs w:val="21"/>
        </w:rPr>
      </w:pPr>
      <w:bookmarkStart w:id="0" w:name="_GoBack"/>
      <w:r>
        <w:rPr>
          <w:rFonts w:hint="eastAsia" w:ascii="方正小标宋简体" w:hAnsi="仿宋" w:eastAsia="方正小标宋简体"/>
          <w:color w:val="000000" w:themeColor="text1"/>
          <w:sz w:val="44"/>
          <w:szCs w:val="44"/>
        </w:rPr>
        <w:t>阜新市政府定价经营服务性收费目录清单</w:t>
      </w:r>
    </w:p>
    <w:bookmarkEnd w:id="0"/>
    <w:p>
      <w:pPr>
        <w:spacing w:line="240" w:lineRule="exact"/>
        <w:ind w:firstLine="348"/>
        <w:rPr>
          <w:rFonts w:ascii="仿宋_GB2312" w:hAnsi="仿宋" w:eastAsia="仿宋_GB2312"/>
          <w:color w:val="000000" w:themeColor="text1"/>
          <w:szCs w:val="21"/>
        </w:rPr>
      </w:pP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2"/>
        <w:gridCol w:w="992"/>
        <w:gridCol w:w="1134"/>
        <w:gridCol w:w="4678"/>
        <w:gridCol w:w="1701"/>
        <w:gridCol w:w="1134"/>
        <w:gridCol w:w="820"/>
        <w:gridCol w:w="456"/>
        <w:gridCol w:w="708"/>
        <w:gridCol w:w="709"/>
        <w:gridCol w:w="709"/>
        <w:gridCol w:w="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6" w:hRule="atLeast"/>
        </w:trPr>
        <w:tc>
          <w:tcPr>
            <w:tcW w:w="39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类型</w:t>
            </w:r>
          </w:p>
        </w:tc>
        <w:tc>
          <w:tcPr>
            <w:tcW w:w="99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一级</w:t>
            </w:r>
          </w:p>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项目</w:t>
            </w:r>
          </w:p>
        </w:tc>
        <w:tc>
          <w:tcPr>
            <w:tcW w:w="113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二级</w:t>
            </w:r>
          </w:p>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项目</w:t>
            </w:r>
          </w:p>
        </w:tc>
        <w:tc>
          <w:tcPr>
            <w:tcW w:w="4678"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收费标准</w:t>
            </w:r>
          </w:p>
        </w:tc>
        <w:tc>
          <w:tcPr>
            <w:tcW w:w="170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收费文件</w:t>
            </w:r>
          </w:p>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（文号）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定 价</w:t>
            </w:r>
          </w:p>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部 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行业主管部门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是否涉企</w:t>
            </w:r>
          </w:p>
        </w:tc>
        <w:tc>
          <w:tcPr>
            <w:tcW w:w="708"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是否行政审批前置</w:t>
            </w:r>
          </w:p>
        </w:tc>
        <w:tc>
          <w:tcPr>
            <w:tcW w:w="70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是否涉进出口环节</w:t>
            </w:r>
          </w:p>
        </w:tc>
        <w:tc>
          <w:tcPr>
            <w:tcW w:w="70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定价方法</w:t>
            </w:r>
          </w:p>
        </w:tc>
        <w:tc>
          <w:tcPr>
            <w:tcW w:w="502"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黑体" w:hAnsi="黑体" w:eastAsia="黑体"/>
                <w:color w:val="000000" w:themeColor="text1"/>
                <w:sz w:val="24"/>
              </w:rPr>
            </w:pPr>
            <w:r>
              <w:rPr>
                <w:rFonts w:hint="eastAsia" w:ascii="黑体" w:hAnsi="黑体" w:eastAsia="黑体"/>
                <w:color w:val="000000" w:themeColor="text1"/>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restart"/>
            <w:tcBorders>
              <w:top w:val="single" w:color="auto" w:sz="4" w:space="0"/>
              <w:left w:val="single" w:color="auto" w:sz="4" w:space="0"/>
              <w:bottom w:val="single" w:color="auto" w:sz="4" w:space="0"/>
              <w:right w:val="single" w:color="auto" w:sz="4" w:space="0"/>
            </w:tcBorders>
            <w:vAlign w:val="center"/>
          </w:tcPr>
          <w:p>
            <w:pPr>
              <w:spacing w:line="20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交通服务收费</w:t>
            </w:r>
          </w:p>
        </w:tc>
        <w:tc>
          <w:tcPr>
            <w:tcW w:w="992"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一、车辆通行费</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（一）经营性公路（含桥梁和隧道）通行费</w:t>
            </w:r>
          </w:p>
        </w:tc>
        <w:tc>
          <w:tcPr>
            <w:tcW w:w="4678"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高速公路车辆通行费车型收费标准为：</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客车，9座以下，0.45元/公里；10座至19座，0.80元/公里；20座至39座，1.15元/公里；40座以上客车，1.45元/公里。</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货车按车（轴）型收费，1类，0.450元/公里；2类，0.93元/公里；3类，1.25元/公里；4类，1.70元/公里；5类，1.85元/公里；6类，2.06元/公里；6轴以上货车（大件车）以6轴货车计费转换标准为基数，每增加1轴，转换标准增加1.35元/公里。减免政策及其他相关措施详见文件。</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pacing w:val="-4"/>
                <w:sz w:val="13"/>
                <w:szCs w:val="13"/>
              </w:rPr>
            </w:pPr>
            <w:r>
              <w:rPr>
                <w:rFonts w:hint="eastAsia" w:asciiTheme="minorEastAsia" w:hAnsiTheme="minorEastAsia" w:eastAsiaTheme="minorEastAsia"/>
                <w:color w:val="000000" w:themeColor="text1"/>
                <w:sz w:val="13"/>
                <w:szCs w:val="13"/>
              </w:rPr>
              <w:t>辽交财审发</w:t>
            </w:r>
            <w:r>
              <w:rPr>
                <w:rFonts w:hint="eastAsia" w:asciiTheme="minorEastAsia" w:hAnsiTheme="minorEastAsia" w:eastAsiaTheme="minorEastAsia"/>
                <w:color w:val="000000" w:themeColor="text1"/>
                <w:spacing w:val="-4"/>
                <w:sz w:val="13"/>
                <w:szCs w:val="13"/>
              </w:rPr>
              <w:t>〔2019〕364号</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pacing w:val="-4"/>
                <w:sz w:val="13"/>
                <w:szCs w:val="13"/>
              </w:rPr>
              <w:t>辽交财审发〔2020〕29号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省交通、发展改革（价格）部门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交通部门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2" w:hRule="atLeast"/>
        </w:trPr>
        <w:tc>
          <w:tcPr>
            <w:tcW w:w="39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00" w:lineRule="exact"/>
              <w:jc w:val="left"/>
              <w:rPr>
                <w:rFonts w:asciiTheme="minorEastAsia" w:hAnsiTheme="minorEastAsia" w:eastAsiaTheme="minorEastAsia"/>
                <w:color w:val="000000" w:themeColor="text1"/>
                <w:sz w:val="13"/>
                <w:szCs w:val="13"/>
              </w:rPr>
            </w:pPr>
          </w:p>
        </w:tc>
        <w:tc>
          <w:tcPr>
            <w:tcW w:w="992" w:type="dxa"/>
            <w:vMerge w:val="restart"/>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二、机动车停放服务收费</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（一）公共文化、交通、体育、医疗、教育等公共设施配套停车场（库、泊位），具有垄断经营特征停车场（库、泊位）收费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具体收费标准详见文件</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hint="eastAsia" w:asciiTheme="minorEastAsia" w:hAnsiTheme="minorEastAsia" w:eastAsiaTheme="minorEastAsia"/>
                <w:color w:val="000000" w:themeColor="text1"/>
                <w:spacing w:val="-4"/>
                <w:sz w:val="13"/>
                <w:szCs w:val="13"/>
              </w:rPr>
            </w:pPr>
            <w:r>
              <w:rPr>
                <w:rFonts w:hint="eastAsia" w:asciiTheme="minorEastAsia" w:hAnsiTheme="minorEastAsia" w:eastAsiaTheme="minorEastAsia"/>
                <w:color w:val="000000" w:themeColor="text1"/>
                <w:sz w:val="13"/>
                <w:szCs w:val="13"/>
                <w:lang w:eastAsia="zh-CN"/>
              </w:rPr>
              <w:t>阜发改价费</w:t>
            </w:r>
            <w:r>
              <w:rPr>
                <w:rFonts w:hint="eastAsia" w:asciiTheme="minorEastAsia" w:hAnsiTheme="minorEastAsia" w:eastAsiaTheme="minorEastAsia"/>
                <w:color w:val="000000" w:themeColor="text1"/>
                <w:spacing w:val="-4"/>
                <w:sz w:val="13"/>
                <w:szCs w:val="13"/>
              </w:rPr>
              <w:t>〔20</w:t>
            </w:r>
            <w:r>
              <w:rPr>
                <w:rFonts w:hint="eastAsia" w:asciiTheme="minorEastAsia" w:hAnsiTheme="minorEastAsia" w:eastAsiaTheme="minorEastAsia"/>
                <w:color w:val="000000" w:themeColor="text1"/>
                <w:spacing w:val="-4"/>
                <w:sz w:val="13"/>
                <w:szCs w:val="13"/>
                <w:lang w:val="en-US" w:eastAsia="zh-CN"/>
              </w:rPr>
              <w:t>21</w:t>
            </w:r>
            <w:r>
              <w:rPr>
                <w:rFonts w:hint="eastAsia" w:asciiTheme="minorEastAsia" w:hAnsiTheme="minorEastAsia" w:eastAsiaTheme="minorEastAsia"/>
                <w:color w:val="000000" w:themeColor="text1"/>
                <w:spacing w:val="-4"/>
                <w:sz w:val="13"/>
                <w:szCs w:val="13"/>
              </w:rPr>
              <w:t>〕</w:t>
            </w:r>
            <w:r>
              <w:rPr>
                <w:rFonts w:hint="eastAsia" w:asciiTheme="minorEastAsia" w:hAnsiTheme="minorEastAsia" w:eastAsiaTheme="minorEastAsia"/>
                <w:color w:val="000000" w:themeColor="text1"/>
                <w:spacing w:val="-4"/>
                <w:sz w:val="13"/>
                <w:szCs w:val="13"/>
                <w:lang w:val="en-US" w:eastAsia="zh-CN"/>
              </w:rPr>
              <w:t>16</w:t>
            </w:r>
            <w:r>
              <w:rPr>
                <w:rFonts w:hint="eastAsia" w:asciiTheme="minorEastAsia" w:hAnsiTheme="minorEastAsia" w:eastAsiaTheme="minorEastAsia"/>
                <w:color w:val="000000" w:themeColor="text1"/>
                <w:spacing w:val="-4"/>
                <w:sz w:val="13"/>
                <w:szCs w:val="13"/>
              </w:rPr>
              <w:t>号</w:t>
            </w:r>
          </w:p>
          <w:p>
            <w:pPr>
              <w:spacing w:line="180" w:lineRule="exact"/>
              <w:rPr>
                <w:rFonts w:hint="eastAsia" w:asciiTheme="minorEastAsia" w:hAnsiTheme="minorEastAsia" w:eastAsiaTheme="minorEastAsia"/>
                <w:color w:val="000000" w:themeColor="text1"/>
                <w:sz w:val="13"/>
                <w:szCs w:val="13"/>
                <w:lang w:eastAsia="zh-CN"/>
              </w:rPr>
            </w:pPr>
            <w:r>
              <w:rPr>
                <w:rFonts w:hint="eastAsia" w:asciiTheme="minorEastAsia" w:hAnsiTheme="minorEastAsia" w:eastAsiaTheme="minorEastAsia"/>
                <w:color w:val="000000" w:themeColor="text1"/>
                <w:sz w:val="13"/>
                <w:szCs w:val="13"/>
                <w:lang w:eastAsia="zh-CN"/>
              </w:rPr>
              <w:t>辽发改收费</w:t>
            </w:r>
            <w:r>
              <w:rPr>
                <w:rFonts w:hint="eastAsia" w:asciiTheme="minorEastAsia" w:hAnsiTheme="minorEastAsia" w:eastAsiaTheme="minorEastAsia"/>
                <w:color w:val="000000" w:themeColor="text1"/>
                <w:spacing w:val="-4"/>
                <w:sz w:val="13"/>
                <w:szCs w:val="13"/>
              </w:rPr>
              <w:t>〔20</w:t>
            </w:r>
            <w:r>
              <w:rPr>
                <w:rFonts w:hint="eastAsia" w:asciiTheme="minorEastAsia" w:hAnsiTheme="minorEastAsia" w:eastAsiaTheme="minorEastAsia"/>
                <w:color w:val="000000" w:themeColor="text1"/>
                <w:spacing w:val="-4"/>
                <w:sz w:val="13"/>
                <w:szCs w:val="13"/>
                <w:lang w:val="en-US" w:eastAsia="zh-CN"/>
              </w:rPr>
              <w:t>21</w:t>
            </w:r>
            <w:r>
              <w:rPr>
                <w:rFonts w:hint="eastAsia" w:asciiTheme="minorEastAsia" w:hAnsiTheme="minorEastAsia" w:eastAsiaTheme="minorEastAsia"/>
                <w:color w:val="000000" w:themeColor="text1"/>
                <w:spacing w:val="-4"/>
                <w:sz w:val="13"/>
                <w:szCs w:val="13"/>
              </w:rPr>
              <w:t>〕</w:t>
            </w:r>
            <w:r>
              <w:rPr>
                <w:rFonts w:hint="eastAsia" w:asciiTheme="minorEastAsia" w:hAnsiTheme="minorEastAsia" w:eastAsiaTheme="minorEastAsia"/>
                <w:color w:val="000000" w:themeColor="text1"/>
                <w:spacing w:val="-4"/>
                <w:sz w:val="13"/>
                <w:szCs w:val="13"/>
                <w:lang w:val="en-US" w:eastAsia="zh-CN"/>
              </w:rPr>
              <w:t>271</w:t>
            </w:r>
            <w:r>
              <w:rPr>
                <w:rFonts w:hint="eastAsia" w:asciiTheme="minorEastAsia" w:hAnsiTheme="minorEastAsia" w:eastAsiaTheme="minorEastAsia"/>
                <w:color w:val="000000" w:themeColor="text1"/>
                <w:spacing w:val="-4"/>
                <w:sz w:val="13"/>
                <w:szCs w:val="13"/>
              </w:rPr>
              <w:t>号</w:t>
            </w:r>
          </w:p>
          <w:p>
            <w:pPr>
              <w:spacing w:line="180" w:lineRule="exact"/>
              <w:rPr>
                <w:rFonts w:asciiTheme="minorEastAsia" w:hAnsiTheme="minorEastAsia" w:eastAsiaTheme="minorEastAsia"/>
                <w:color w:val="000000" w:themeColor="text1"/>
                <w:sz w:val="13"/>
                <w:szCs w:val="13"/>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市、县发展改革（价格）部门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公安、交通、住建等部门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00" w:lineRule="exact"/>
              <w:jc w:val="left"/>
              <w:rPr>
                <w:rFonts w:asciiTheme="minorEastAsia" w:hAnsiTheme="minorEastAsia" w:eastAsiaTheme="minorEastAsia"/>
                <w:color w:val="000000" w:themeColor="text1"/>
                <w:sz w:val="13"/>
                <w:szCs w:val="13"/>
              </w:rPr>
            </w:pPr>
          </w:p>
        </w:tc>
        <w:tc>
          <w:tcPr>
            <w:tcW w:w="99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180" w:lineRule="exact"/>
              <w:rPr>
                <w:rFonts w:asciiTheme="minorEastAsia" w:hAnsiTheme="minorEastAsia" w:eastAsiaTheme="minorEastAsia"/>
                <w:color w:val="000000" w:themeColor="text1"/>
                <w:sz w:val="13"/>
                <w:szCs w:val="13"/>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（二）政府投资建设（设立）的停车场（库、泊位）收费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具体收费标准详见文件</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hint="eastAsia" w:asciiTheme="minorEastAsia" w:hAnsiTheme="minorEastAsia" w:eastAsiaTheme="minorEastAsia"/>
                <w:color w:val="000000" w:themeColor="text1"/>
                <w:spacing w:val="-4"/>
                <w:sz w:val="13"/>
                <w:szCs w:val="13"/>
              </w:rPr>
            </w:pPr>
            <w:r>
              <w:rPr>
                <w:rFonts w:hint="eastAsia" w:asciiTheme="minorEastAsia" w:hAnsiTheme="minorEastAsia" w:eastAsiaTheme="minorEastAsia"/>
                <w:color w:val="000000" w:themeColor="text1"/>
                <w:sz w:val="13"/>
                <w:szCs w:val="13"/>
                <w:lang w:eastAsia="zh-CN"/>
              </w:rPr>
              <w:t>阜发改价费</w:t>
            </w:r>
            <w:r>
              <w:rPr>
                <w:rFonts w:hint="eastAsia" w:asciiTheme="minorEastAsia" w:hAnsiTheme="minorEastAsia" w:eastAsiaTheme="minorEastAsia"/>
                <w:color w:val="000000" w:themeColor="text1"/>
                <w:spacing w:val="-4"/>
                <w:sz w:val="13"/>
                <w:szCs w:val="13"/>
              </w:rPr>
              <w:t>〔20</w:t>
            </w:r>
            <w:r>
              <w:rPr>
                <w:rFonts w:hint="eastAsia" w:asciiTheme="minorEastAsia" w:hAnsiTheme="minorEastAsia" w:eastAsiaTheme="minorEastAsia"/>
                <w:color w:val="000000" w:themeColor="text1"/>
                <w:spacing w:val="-4"/>
                <w:sz w:val="13"/>
                <w:szCs w:val="13"/>
                <w:lang w:val="en-US" w:eastAsia="zh-CN"/>
              </w:rPr>
              <w:t>21</w:t>
            </w:r>
            <w:r>
              <w:rPr>
                <w:rFonts w:hint="eastAsia" w:asciiTheme="minorEastAsia" w:hAnsiTheme="minorEastAsia" w:eastAsiaTheme="minorEastAsia"/>
                <w:color w:val="000000" w:themeColor="text1"/>
                <w:spacing w:val="-4"/>
                <w:sz w:val="13"/>
                <w:szCs w:val="13"/>
              </w:rPr>
              <w:t>〕</w:t>
            </w:r>
            <w:r>
              <w:rPr>
                <w:rFonts w:hint="eastAsia" w:asciiTheme="minorEastAsia" w:hAnsiTheme="minorEastAsia" w:eastAsiaTheme="minorEastAsia"/>
                <w:color w:val="000000" w:themeColor="text1"/>
                <w:spacing w:val="-4"/>
                <w:sz w:val="13"/>
                <w:szCs w:val="13"/>
                <w:lang w:val="en-US" w:eastAsia="zh-CN"/>
              </w:rPr>
              <w:t>16</w:t>
            </w:r>
            <w:r>
              <w:rPr>
                <w:rFonts w:hint="eastAsia" w:asciiTheme="minorEastAsia" w:hAnsiTheme="minorEastAsia" w:eastAsiaTheme="minorEastAsia"/>
                <w:color w:val="000000" w:themeColor="text1"/>
                <w:spacing w:val="-4"/>
                <w:sz w:val="13"/>
                <w:szCs w:val="13"/>
              </w:rPr>
              <w:t>号</w:t>
            </w:r>
          </w:p>
          <w:p>
            <w:pPr>
              <w:spacing w:line="180" w:lineRule="exact"/>
              <w:rPr>
                <w:rFonts w:hint="eastAsia" w:asciiTheme="minorEastAsia" w:hAnsiTheme="minorEastAsia" w:eastAsiaTheme="minorEastAsia"/>
                <w:color w:val="000000" w:themeColor="text1"/>
                <w:sz w:val="13"/>
                <w:szCs w:val="13"/>
                <w:lang w:eastAsia="zh-CN"/>
              </w:rPr>
            </w:pPr>
            <w:r>
              <w:rPr>
                <w:rFonts w:hint="eastAsia" w:asciiTheme="minorEastAsia" w:hAnsiTheme="minorEastAsia" w:eastAsiaTheme="minorEastAsia"/>
                <w:color w:val="000000" w:themeColor="text1"/>
                <w:sz w:val="13"/>
                <w:szCs w:val="13"/>
                <w:lang w:eastAsia="zh-CN"/>
              </w:rPr>
              <w:t>辽发改收费</w:t>
            </w:r>
            <w:r>
              <w:rPr>
                <w:rFonts w:hint="eastAsia" w:asciiTheme="minorEastAsia" w:hAnsiTheme="minorEastAsia" w:eastAsiaTheme="minorEastAsia"/>
                <w:color w:val="000000" w:themeColor="text1"/>
                <w:spacing w:val="-4"/>
                <w:sz w:val="13"/>
                <w:szCs w:val="13"/>
              </w:rPr>
              <w:t>〔20</w:t>
            </w:r>
            <w:r>
              <w:rPr>
                <w:rFonts w:hint="eastAsia" w:asciiTheme="minorEastAsia" w:hAnsiTheme="minorEastAsia" w:eastAsiaTheme="minorEastAsia"/>
                <w:color w:val="000000" w:themeColor="text1"/>
                <w:spacing w:val="-4"/>
                <w:sz w:val="13"/>
                <w:szCs w:val="13"/>
                <w:lang w:val="en-US" w:eastAsia="zh-CN"/>
              </w:rPr>
              <w:t>21</w:t>
            </w:r>
            <w:r>
              <w:rPr>
                <w:rFonts w:hint="eastAsia" w:asciiTheme="minorEastAsia" w:hAnsiTheme="minorEastAsia" w:eastAsiaTheme="minorEastAsia"/>
                <w:color w:val="000000" w:themeColor="text1"/>
                <w:spacing w:val="-4"/>
                <w:sz w:val="13"/>
                <w:szCs w:val="13"/>
              </w:rPr>
              <w:t>〕</w:t>
            </w:r>
            <w:r>
              <w:rPr>
                <w:rFonts w:hint="eastAsia" w:asciiTheme="minorEastAsia" w:hAnsiTheme="minorEastAsia" w:eastAsiaTheme="minorEastAsia"/>
                <w:color w:val="000000" w:themeColor="text1"/>
                <w:spacing w:val="-4"/>
                <w:sz w:val="13"/>
                <w:szCs w:val="13"/>
                <w:lang w:val="en-US" w:eastAsia="zh-CN"/>
              </w:rPr>
              <w:t>271</w:t>
            </w:r>
            <w:r>
              <w:rPr>
                <w:rFonts w:hint="eastAsia" w:asciiTheme="minorEastAsia" w:hAnsiTheme="minorEastAsia" w:eastAsiaTheme="minorEastAsia"/>
                <w:color w:val="000000" w:themeColor="text1"/>
                <w:spacing w:val="-4"/>
                <w:sz w:val="13"/>
                <w:szCs w:val="13"/>
              </w:rPr>
              <w:t>号</w:t>
            </w:r>
          </w:p>
          <w:p>
            <w:pPr>
              <w:spacing w:line="180" w:lineRule="exact"/>
              <w:rPr>
                <w:rFonts w:asciiTheme="minorEastAsia" w:hAnsiTheme="minorEastAsia" w:eastAsiaTheme="minorEastAsia"/>
                <w:color w:val="C00000"/>
                <w:sz w:val="13"/>
                <w:szCs w:val="13"/>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市、县发展改革（价格）部门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公安、交通、住建等部门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00" w:lineRule="exact"/>
              <w:jc w:val="left"/>
              <w:rPr>
                <w:rFonts w:asciiTheme="minorEastAsia" w:hAnsiTheme="minorEastAsia" w:eastAsiaTheme="minorEastAsia"/>
                <w:color w:val="000000" w:themeColor="text1"/>
                <w:sz w:val="13"/>
                <w:szCs w:val="13"/>
              </w:rPr>
            </w:pPr>
          </w:p>
        </w:tc>
        <w:tc>
          <w:tcPr>
            <w:tcW w:w="992" w:type="dxa"/>
            <w:vMerge w:val="restart"/>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三、高速公路清障救援服务费</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（一）拖车费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基础收费100-700元，拖（载）重每行驶一公里加收15-55元</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阜发改</w:t>
            </w:r>
            <w:r>
              <w:rPr>
                <w:rFonts w:hint="eastAsia" w:asciiTheme="minorEastAsia" w:hAnsiTheme="minorEastAsia" w:eastAsiaTheme="minorEastAsia"/>
                <w:color w:val="000000" w:themeColor="text1"/>
                <w:sz w:val="13"/>
                <w:szCs w:val="13"/>
                <w:lang w:eastAsia="zh-CN"/>
              </w:rPr>
              <w:t>价费</w:t>
            </w:r>
            <w:r>
              <w:rPr>
                <w:rFonts w:hint="eastAsia" w:asciiTheme="minorEastAsia" w:hAnsiTheme="minorEastAsia" w:eastAsiaTheme="minorEastAsia"/>
                <w:color w:val="000000" w:themeColor="text1"/>
                <w:spacing w:val="-4"/>
                <w:sz w:val="13"/>
                <w:szCs w:val="13"/>
              </w:rPr>
              <w:t>〔202</w:t>
            </w:r>
            <w:r>
              <w:rPr>
                <w:rFonts w:hint="eastAsia" w:asciiTheme="minorEastAsia" w:hAnsiTheme="minorEastAsia" w:eastAsiaTheme="minorEastAsia"/>
                <w:color w:val="000000" w:themeColor="text1"/>
                <w:spacing w:val="-4"/>
                <w:sz w:val="13"/>
                <w:szCs w:val="13"/>
                <w:lang w:val="en-US" w:eastAsia="zh-CN"/>
              </w:rPr>
              <w:t>3</w:t>
            </w:r>
            <w:r>
              <w:rPr>
                <w:rFonts w:hint="eastAsia" w:asciiTheme="minorEastAsia" w:hAnsiTheme="minorEastAsia" w:eastAsiaTheme="minorEastAsia"/>
                <w:color w:val="000000" w:themeColor="text1"/>
                <w:spacing w:val="-4"/>
                <w:sz w:val="13"/>
                <w:szCs w:val="13"/>
              </w:rPr>
              <w:t>〕</w:t>
            </w:r>
            <w:r>
              <w:rPr>
                <w:rFonts w:hint="eastAsia" w:asciiTheme="minorEastAsia" w:hAnsiTheme="minorEastAsia" w:eastAsiaTheme="minorEastAsia"/>
                <w:color w:val="000000" w:themeColor="text1"/>
                <w:spacing w:val="-4"/>
                <w:sz w:val="13"/>
                <w:szCs w:val="13"/>
                <w:lang w:val="en-US" w:eastAsia="zh-CN"/>
              </w:rPr>
              <w:t>31</w:t>
            </w:r>
            <w:r>
              <w:rPr>
                <w:rFonts w:hint="eastAsia" w:asciiTheme="minorEastAsia" w:hAnsiTheme="minorEastAsia" w:eastAsiaTheme="minorEastAsia"/>
                <w:color w:val="000000" w:themeColor="text1"/>
                <w:spacing w:val="-4"/>
                <w:sz w:val="13"/>
                <w:szCs w:val="13"/>
              </w:rPr>
              <w:t>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市发展改革（价格）部门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交通部门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00" w:lineRule="exact"/>
              <w:jc w:val="left"/>
              <w:rPr>
                <w:rFonts w:asciiTheme="minorEastAsia" w:hAnsiTheme="minorEastAsia" w:eastAsiaTheme="minorEastAsia"/>
                <w:color w:val="000000" w:themeColor="text1"/>
                <w:sz w:val="13"/>
                <w:szCs w:val="13"/>
              </w:rPr>
            </w:pPr>
          </w:p>
        </w:tc>
        <w:tc>
          <w:tcPr>
            <w:tcW w:w="99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180" w:lineRule="exact"/>
              <w:rPr>
                <w:rFonts w:asciiTheme="minorEastAsia" w:hAnsiTheme="minorEastAsia" w:eastAsiaTheme="minorEastAsia"/>
                <w:color w:val="000000" w:themeColor="text1"/>
                <w:sz w:val="13"/>
                <w:szCs w:val="13"/>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（二）吊车费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基价750-3400元，区分不同情况加收10%-30%</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阜发改</w:t>
            </w:r>
            <w:r>
              <w:rPr>
                <w:rFonts w:hint="eastAsia" w:asciiTheme="minorEastAsia" w:hAnsiTheme="minorEastAsia" w:eastAsiaTheme="minorEastAsia"/>
                <w:color w:val="000000" w:themeColor="text1"/>
                <w:sz w:val="13"/>
                <w:szCs w:val="13"/>
                <w:lang w:eastAsia="zh-CN"/>
              </w:rPr>
              <w:t>价费</w:t>
            </w:r>
            <w:r>
              <w:rPr>
                <w:rFonts w:hint="eastAsia" w:asciiTheme="minorEastAsia" w:hAnsiTheme="minorEastAsia" w:eastAsiaTheme="minorEastAsia"/>
                <w:color w:val="000000" w:themeColor="text1"/>
                <w:spacing w:val="-4"/>
                <w:sz w:val="13"/>
                <w:szCs w:val="13"/>
              </w:rPr>
              <w:t>〔202</w:t>
            </w:r>
            <w:r>
              <w:rPr>
                <w:rFonts w:hint="eastAsia" w:asciiTheme="minorEastAsia" w:hAnsiTheme="minorEastAsia" w:eastAsiaTheme="minorEastAsia"/>
                <w:color w:val="000000" w:themeColor="text1"/>
                <w:spacing w:val="-4"/>
                <w:sz w:val="13"/>
                <w:szCs w:val="13"/>
                <w:lang w:val="en-US" w:eastAsia="zh-CN"/>
              </w:rPr>
              <w:t>3</w:t>
            </w:r>
            <w:r>
              <w:rPr>
                <w:rFonts w:hint="eastAsia" w:asciiTheme="minorEastAsia" w:hAnsiTheme="minorEastAsia" w:eastAsiaTheme="minorEastAsia"/>
                <w:color w:val="000000" w:themeColor="text1"/>
                <w:spacing w:val="-4"/>
                <w:sz w:val="13"/>
                <w:szCs w:val="13"/>
              </w:rPr>
              <w:t>〕</w:t>
            </w:r>
            <w:r>
              <w:rPr>
                <w:rFonts w:hint="eastAsia" w:asciiTheme="minorEastAsia" w:hAnsiTheme="minorEastAsia" w:eastAsiaTheme="minorEastAsia"/>
                <w:color w:val="000000" w:themeColor="text1"/>
                <w:spacing w:val="-4"/>
                <w:sz w:val="13"/>
                <w:szCs w:val="13"/>
                <w:lang w:val="en-US" w:eastAsia="zh-CN"/>
              </w:rPr>
              <w:t>31</w:t>
            </w:r>
            <w:r>
              <w:rPr>
                <w:rFonts w:hint="eastAsia" w:asciiTheme="minorEastAsia" w:hAnsiTheme="minorEastAsia" w:eastAsiaTheme="minorEastAsia"/>
                <w:color w:val="000000" w:themeColor="text1"/>
                <w:spacing w:val="-4"/>
                <w:sz w:val="13"/>
                <w:szCs w:val="13"/>
              </w:rPr>
              <w:t>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市发展改革（价格）部门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交通部门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00" w:lineRule="exact"/>
              <w:jc w:val="left"/>
              <w:rPr>
                <w:rFonts w:asciiTheme="minorEastAsia" w:hAnsiTheme="minorEastAsia" w:eastAsiaTheme="minorEastAsia"/>
                <w:color w:val="000000" w:themeColor="text1"/>
                <w:sz w:val="13"/>
                <w:szCs w:val="13"/>
              </w:rPr>
            </w:pPr>
          </w:p>
        </w:tc>
        <w:tc>
          <w:tcPr>
            <w:tcW w:w="992" w:type="dxa"/>
            <w:vMerge w:val="restart"/>
            <w:tcBorders>
              <w:top w:val="single" w:color="auto" w:sz="4" w:space="0"/>
              <w:left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四、汽车客运站服务收费</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（一）车辆站务基本服务收费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一、二、三级客运站分别按照不超过票价（不含站务费、路桥通行费）的10%、8%、6%收取客运代理费</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pacing w:val="-4"/>
                <w:sz w:val="13"/>
                <w:szCs w:val="13"/>
              </w:rPr>
              <w:t>辽价发〔2018〕44号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省发展改革（价格）、交通部门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交通部门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00" w:lineRule="exact"/>
              <w:jc w:val="left"/>
              <w:rPr>
                <w:rFonts w:asciiTheme="minorEastAsia" w:hAnsiTheme="minorEastAsia" w:eastAsiaTheme="minorEastAsia"/>
                <w:color w:val="000000" w:themeColor="text1"/>
                <w:sz w:val="13"/>
                <w:szCs w:val="13"/>
              </w:rPr>
            </w:pPr>
          </w:p>
        </w:tc>
        <w:tc>
          <w:tcPr>
            <w:tcW w:w="992" w:type="dxa"/>
            <w:vMerge w:val="continue"/>
            <w:tcBorders>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（二）旅客基本服务收费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hint="eastAsia" w:asciiTheme="minorEastAsia" w:hAnsiTheme="minorEastAsia" w:eastAsiaTheme="minorEastAsia"/>
                <w:color w:val="000000" w:themeColor="text1"/>
                <w:sz w:val="13"/>
                <w:szCs w:val="13"/>
                <w:lang w:eastAsia="zh-CN"/>
              </w:rPr>
            </w:pPr>
            <w:r>
              <w:rPr>
                <w:rFonts w:hint="eastAsia" w:asciiTheme="minorEastAsia" w:hAnsiTheme="minorEastAsia" w:eastAsiaTheme="minorEastAsia"/>
                <w:color w:val="000000" w:themeColor="text1"/>
                <w:sz w:val="13"/>
                <w:szCs w:val="13"/>
              </w:rPr>
              <w:t>旅客站务费每票2.00元</w:t>
            </w:r>
            <w:r>
              <w:rPr>
                <w:rFonts w:hint="eastAsia" w:asciiTheme="minorEastAsia" w:hAnsiTheme="minorEastAsia" w:eastAsiaTheme="minorEastAsia"/>
                <w:color w:val="000000" w:themeColor="text1"/>
                <w:sz w:val="13"/>
                <w:szCs w:val="13"/>
                <w:lang w:eastAsia="zh-CN"/>
              </w:rPr>
              <w:t>。</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hint="eastAsia" w:asciiTheme="minorEastAsia" w:hAnsiTheme="minorEastAsia" w:eastAsiaTheme="minorEastAsia"/>
                <w:color w:val="000000" w:themeColor="text1"/>
                <w:sz w:val="13"/>
                <w:szCs w:val="13"/>
                <w:lang w:eastAsia="zh-CN"/>
              </w:rPr>
            </w:pPr>
            <w:r>
              <w:rPr>
                <w:rFonts w:hint="eastAsia" w:asciiTheme="minorEastAsia" w:hAnsiTheme="minorEastAsia" w:eastAsiaTheme="minorEastAsia"/>
                <w:color w:val="000000" w:themeColor="text1"/>
                <w:spacing w:val="-4"/>
                <w:sz w:val="13"/>
                <w:szCs w:val="13"/>
                <w:lang w:eastAsia="zh-CN"/>
              </w:rPr>
              <w:t>阜发改价费</w:t>
            </w:r>
            <w:r>
              <w:rPr>
                <w:rFonts w:hint="eastAsia" w:asciiTheme="minorEastAsia" w:hAnsiTheme="minorEastAsia" w:eastAsiaTheme="minorEastAsia"/>
                <w:color w:val="000000" w:themeColor="text1"/>
                <w:spacing w:val="-4"/>
                <w:sz w:val="13"/>
                <w:szCs w:val="13"/>
              </w:rPr>
              <w:t>〔202</w:t>
            </w:r>
            <w:r>
              <w:rPr>
                <w:rFonts w:hint="eastAsia" w:asciiTheme="minorEastAsia" w:hAnsiTheme="minorEastAsia" w:eastAsiaTheme="minorEastAsia"/>
                <w:color w:val="000000" w:themeColor="text1"/>
                <w:spacing w:val="-4"/>
                <w:sz w:val="13"/>
                <w:szCs w:val="13"/>
                <w:lang w:val="en-US" w:eastAsia="zh-CN"/>
              </w:rPr>
              <w:t>1</w:t>
            </w:r>
            <w:r>
              <w:rPr>
                <w:rFonts w:hint="eastAsia" w:asciiTheme="minorEastAsia" w:hAnsiTheme="minorEastAsia" w:eastAsiaTheme="minorEastAsia"/>
                <w:color w:val="000000" w:themeColor="text1"/>
                <w:spacing w:val="-4"/>
                <w:sz w:val="13"/>
                <w:szCs w:val="13"/>
              </w:rPr>
              <w:t>〕</w:t>
            </w:r>
            <w:r>
              <w:rPr>
                <w:rFonts w:hint="eastAsia" w:asciiTheme="minorEastAsia" w:hAnsiTheme="minorEastAsia" w:eastAsiaTheme="minorEastAsia"/>
                <w:color w:val="000000" w:themeColor="text1"/>
                <w:spacing w:val="-4"/>
                <w:sz w:val="13"/>
                <w:szCs w:val="13"/>
                <w:lang w:val="en-US" w:eastAsia="zh-CN"/>
              </w:rPr>
              <w:t>8</w:t>
            </w:r>
            <w:r>
              <w:rPr>
                <w:rFonts w:hint="eastAsia" w:asciiTheme="minorEastAsia" w:hAnsiTheme="minorEastAsia" w:eastAsiaTheme="minorEastAsia"/>
                <w:color w:val="000000" w:themeColor="text1"/>
                <w:spacing w:val="-4"/>
                <w:sz w:val="13"/>
                <w:szCs w:val="13"/>
              </w:rPr>
              <w:t>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省发展改革（价格）、交通部门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交通部门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5" w:hRule="atLeast"/>
        </w:trPr>
        <w:tc>
          <w:tcPr>
            <w:tcW w:w="392" w:type="dxa"/>
            <w:tcBorders>
              <w:top w:val="single" w:color="auto" w:sz="4" w:space="0"/>
              <w:left w:val="single" w:color="auto" w:sz="4" w:space="0"/>
              <w:bottom w:val="single" w:color="auto" w:sz="4" w:space="0"/>
              <w:right w:val="single" w:color="auto" w:sz="4" w:space="0"/>
            </w:tcBorders>
            <w:vAlign w:val="center"/>
          </w:tcPr>
          <w:p>
            <w:pPr>
              <w:spacing w:line="20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公用事业服务收费</w:t>
            </w:r>
          </w:p>
        </w:tc>
        <w:tc>
          <w:tcPr>
            <w:tcW w:w="992"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五、有限数字电视基本收视维护费</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基本收视维护费：居民用户第一终端和非居民用户终端24元/月，居民用户第二及以上终端9-24元/月；</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模拟电视收视费：12元/月</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pacing w:val="-4"/>
                <w:sz w:val="13"/>
                <w:szCs w:val="13"/>
              </w:rPr>
            </w:pPr>
            <w:r>
              <w:rPr>
                <w:rFonts w:hint="eastAsia" w:asciiTheme="minorEastAsia" w:hAnsiTheme="minorEastAsia" w:eastAsiaTheme="minorEastAsia"/>
                <w:color w:val="000000" w:themeColor="text1"/>
                <w:sz w:val="13"/>
                <w:szCs w:val="13"/>
              </w:rPr>
              <w:t>阜价发</w:t>
            </w:r>
            <w:r>
              <w:rPr>
                <w:rFonts w:hint="eastAsia" w:asciiTheme="minorEastAsia" w:hAnsiTheme="minorEastAsia" w:eastAsiaTheme="minorEastAsia"/>
                <w:color w:val="000000" w:themeColor="text1"/>
                <w:spacing w:val="-4"/>
                <w:sz w:val="13"/>
                <w:szCs w:val="13"/>
              </w:rPr>
              <w:t>〔2016〕45号</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阜发改发</w:t>
            </w:r>
            <w:r>
              <w:rPr>
                <w:rFonts w:hint="eastAsia" w:asciiTheme="minorEastAsia" w:hAnsiTheme="minorEastAsia" w:eastAsiaTheme="minorEastAsia"/>
                <w:color w:val="000000" w:themeColor="text1"/>
                <w:spacing w:val="-4"/>
                <w:sz w:val="13"/>
                <w:szCs w:val="13"/>
              </w:rPr>
              <w:t>〔2019〕320号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市发展改革（价格）部门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新闻出版广电部门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restart"/>
            <w:tcBorders>
              <w:top w:val="single" w:color="auto" w:sz="4" w:space="0"/>
              <w:left w:val="single" w:color="auto" w:sz="4" w:space="0"/>
              <w:right w:val="single" w:color="auto" w:sz="4" w:space="0"/>
            </w:tcBorders>
            <w:vAlign w:val="center"/>
          </w:tcPr>
          <w:p>
            <w:pPr>
              <w:spacing w:line="20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其他特定服务收费</w:t>
            </w:r>
          </w:p>
        </w:tc>
        <w:tc>
          <w:tcPr>
            <w:tcW w:w="992"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六、垄断性交易平台服务收费</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企业性质的建设工程交易平台建设工程交易服务费：收费采取差额定率累进计费方式，按中标价分段计费：中标价在1000万元（含）以下的，费率为1‰；超过1000万元-3000万元（含）部分，费率为0.8‰；超过3000万元以上部分，费率为0.5‰。每项收费额最高不超过10万元。招投标交易双方各承担50%</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pacing w:val="-4"/>
                <w:sz w:val="13"/>
                <w:szCs w:val="13"/>
              </w:rPr>
            </w:pPr>
            <w:r>
              <w:rPr>
                <w:rFonts w:hint="eastAsia" w:asciiTheme="minorEastAsia" w:hAnsiTheme="minorEastAsia" w:eastAsiaTheme="minorEastAsia"/>
                <w:color w:val="000000" w:themeColor="text1"/>
                <w:sz w:val="13"/>
                <w:szCs w:val="13"/>
              </w:rPr>
              <w:t>阜发改发</w:t>
            </w:r>
            <w:r>
              <w:rPr>
                <w:rFonts w:hint="eastAsia" w:asciiTheme="minorEastAsia" w:hAnsiTheme="minorEastAsia" w:eastAsiaTheme="minorEastAsia"/>
                <w:color w:val="000000" w:themeColor="text1"/>
                <w:spacing w:val="-4"/>
                <w:sz w:val="13"/>
                <w:szCs w:val="13"/>
              </w:rPr>
              <w:t>〔2020〕49号</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pacing w:val="-4"/>
                <w:sz w:val="13"/>
                <w:szCs w:val="13"/>
              </w:rPr>
              <w:t>辽发改收费〔2020〕102号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省发展改革（价格）部门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公共资源部门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left w:val="single" w:color="auto" w:sz="4" w:space="0"/>
              <w:right w:val="single" w:color="auto" w:sz="4" w:space="0"/>
            </w:tcBorders>
          </w:tcPr>
          <w:p>
            <w:pPr>
              <w:spacing w:line="200" w:lineRule="exact"/>
              <w:rPr>
                <w:rFonts w:asciiTheme="minorEastAsia" w:hAnsiTheme="minorEastAsia" w:eastAsiaTheme="minorEastAsia"/>
                <w:color w:val="000000" w:themeColor="text1"/>
                <w:sz w:val="13"/>
                <w:szCs w:val="13"/>
              </w:rPr>
            </w:pPr>
          </w:p>
        </w:tc>
        <w:tc>
          <w:tcPr>
            <w:tcW w:w="992" w:type="dxa"/>
            <w:vMerge w:val="restart"/>
            <w:tcBorders>
              <w:top w:val="single" w:color="auto" w:sz="4" w:space="0"/>
              <w:left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七、公证服务收费</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（一）证明法律行为的公证服务收费；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具体收费标准详见文件</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阜发改发</w:t>
            </w:r>
            <w:r>
              <w:rPr>
                <w:rFonts w:hint="eastAsia" w:asciiTheme="minorEastAsia" w:hAnsiTheme="minorEastAsia" w:eastAsiaTheme="minorEastAsia"/>
                <w:color w:val="000000" w:themeColor="text1"/>
                <w:spacing w:val="-4"/>
                <w:sz w:val="13"/>
                <w:szCs w:val="13"/>
              </w:rPr>
              <w:t>〔2020〕299号</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辽发改收费</w:t>
            </w:r>
            <w:r>
              <w:rPr>
                <w:rFonts w:hint="eastAsia" w:asciiTheme="minorEastAsia" w:hAnsiTheme="minorEastAsia" w:eastAsiaTheme="minorEastAsia"/>
                <w:color w:val="000000" w:themeColor="text1"/>
                <w:spacing w:val="-4"/>
                <w:sz w:val="13"/>
                <w:szCs w:val="13"/>
              </w:rPr>
              <w:t>〔2020〕719号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省发展改革（价格）、司法部门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司法部门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left w:val="single" w:color="auto" w:sz="4" w:space="0"/>
              <w:right w:val="single" w:color="auto" w:sz="4" w:space="0"/>
            </w:tcBorders>
          </w:tcPr>
          <w:p>
            <w:pPr>
              <w:spacing w:line="200" w:lineRule="exact"/>
              <w:rPr>
                <w:rFonts w:asciiTheme="minorEastAsia" w:hAnsiTheme="minorEastAsia" w:eastAsiaTheme="minorEastAsia"/>
                <w:color w:val="000000" w:themeColor="text1"/>
                <w:sz w:val="13"/>
                <w:szCs w:val="13"/>
              </w:rPr>
            </w:pPr>
          </w:p>
        </w:tc>
        <w:tc>
          <w:tcPr>
            <w:tcW w:w="992" w:type="dxa"/>
            <w:vMerge w:val="continue"/>
            <w:tcBorders>
              <w:left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（二）证明有法律意义事实的公证服务收费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具体收费标准详见文件</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阜发改发</w:t>
            </w:r>
            <w:r>
              <w:rPr>
                <w:rFonts w:hint="eastAsia" w:asciiTheme="minorEastAsia" w:hAnsiTheme="minorEastAsia" w:eastAsiaTheme="minorEastAsia"/>
                <w:color w:val="000000" w:themeColor="text1"/>
                <w:spacing w:val="-4"/>
                <w:sz w:val="13"/>
                <w:szCs w:val="13"/>
              </w:rPr>
              <w:t>〔2020〕299号</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辽发改收费</w:t>
            </w:r>
            <w:r>
              <w:rPr>
                <w:rFonts w:hint="eastAsia" w:asciiTheme="minorEastAsia" w:hAnsiTheme="minorEastAsia" w:eastAsiaTheme="minorEastAsia"/>
                <w:color w:val="000000" w:themeColor="text1"/>
                <w:spacing w:val="-4"/>
                <w:sz w:val="13"/>
                <w:szCs w:val="13"/>
              </w:rPr>
              <w:t>〔2020〕719号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省发展改革（价格）、司法部门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司法部门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left w:val="single" w:color="auto" w:sz="4" w:space="0"/>
              <w:right w:val="single" w:color="auto" w:sz="4" w:space="0"/>
            </w:tcBorders>
          </w:tcPr>
          <w:p>
            <w:pPr>
              <w:spacing w:line="200" w:lineRule="exact"/>
              <w:rPr>
                <w:rFonts w:asciiTheme="minorEastAsia" w:hAnsiTheme="minorEastAsia" w:eastAsiaTheme="minorEastAsia"/>
                <w:color w:val="000000" w:themeColor="text1"/>
                <w:sz w:val="13"/>
                <w:szCs w:val="13"/>
              </w:rPr>
            </w:pPr>
          </w:p>
        </w:tc>
        <w:tc>
          <w:tcPr>
            <w:tcW w:w="992" w:type="dxa"/>
            <w:vMerge w:val="continue"/>
            <w:tcBorders>
              <w:left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（三）证明有法律意义文书的公证服务收费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具体收费标准详见文件</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阜发改发</w:t>
            </w:r>
            <w:r>
              <w:rPr>
                <w:rFonts w:hint="eastAsia" w:asciiTheme="minorEastAsia" w:hAnsiTheme="minorEastAsia" w:eastAsiaTheme="minorEastAsia"/>
                <w:color w:val="000000" w:themeColor="text1"/>
                <w:spacing w:val="-4"/>
                <w:sz w:val="13"/>
                <w:szCs w:val="13"/>
              </w:rPr>
              <w:t>〔2020〕299号</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辽发改收费</w:t>
            </w:r>
            <w:r>
              <w:rPr>
                <w:rFonts w:hint="eastAsia" w:asciiTheme="minorEastAsia" w:hAnsiTheme="minorEastAsia" w:eastAsiaTheme="minorEastAsia"/>
                <w:color w:val="000000" w:themeColor="text1"/>
                <w:spacing w:val="-4"/>
                <w:sz w:val="13"/>
                <w:szCs w:val="13"/>
              </w:rPr>
              <w:t>〔2020〕719号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省发展改革（价格）、司法部门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司法部门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left w:val="single" w:color="auto" w:sz="4" w:space="0"/>
              <w:right w:val="single" w:color="auto" w:sz="4" w:space="0"/>
            </w:tcBorders>
          </w:tcPr>
          <w:p>
            <w:pPr>
              <w:spacing w:line="200" w:lineRule="exact"/>
              <w:rPr>
                <w:rFonts w:asciiTheme="minorEastAsia" w:hAnsiTheme="minorEastAsia" w:eastAsiaTheme="minorEastAsia"/>
                <w:color w:val="000000" w:themeColor="text1"/>
                <w:sz w:val="13"/>
                <w:szCs w:val="13"/>
              </w:rPr>
            </w:pPr>
          </w:p>
        </w:tc>
        <w:tc>
          <w:tcPr>
            <w:tcW w:w="992" w:type="dxa"/>
            <w:vMerge w:val="continue"/>
            <w:tcBorders>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（四）依法办理的法律服务事务收费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具体收费标准详见文件</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阜发改发</w:t>
            </w:r>
            <w:r>
              <w:rPr>
                <w:rFonts w:hint="eastAsia" w:asciiTheme="minorEastAsia" w:hAnsiTheme="minorEastAsia" w:eastAsiaTheme="minorEastAsia"/>
                <w:color w:val="000000" w:themeColor="text1"/>
                <w:spacing w:val="-4"/>
                <w:sz w:val="13"/>
                <w:szCs w:val="13"/>
              </w:rPr>
              <w:t>〔2020〕299号</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辽发改收费</w:t>
            </w:r>
            <w:r>
              <w:rPr>
                <w:rFonts w:hint="eastAsia" w:asciiTheme="minorEastAsia" w:hAnsiTheme="minorEastAsia" w:eastAsiaTheme="minorEastAsia"/>
                <w:color w:val="000000" w:themeColor="text1"/>
                <w:spacing w:val="-4"/>
                <w:sz w:val="13"/>
                <w:szCs w:val="13"/>
              </w:rPr>
              <w:t>〔2020〕719号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省发展改革（价格）、司法部门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司法部门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left w:val="single" w:color="auto" w:sz="4" w:space="0"/>
              <w:right w:val="single" w:color="auto" w:sz="4" w:space="0"/>
            </w:tcBorders>
          </w:tcPr>
          <w:p>
            <w:pPr>
              <w:spacing w:line="200" w:lineRule="exact"/>
              <w:rPr>
                <w:rFonts w:asciiTheme="minorEastAsia" w:hAnsiTheme="minorEastAsia" w:eastAsiaTheme="minorEastAsia"/>
                <w:color w:val="000000" w:themeColor="text1"/>
                <w:sz w:val="13"/>
                <w:szCs w:val="13"/>
              </w:rPr>
            </w:pPr>
          </w:p>
        </w:tc>
        <w:tc>
          <w:tcPr>
            <w:tcW w:w="992" w:type="dxa"/>
            <w:vMerge w:val="restart"/>
            <w:tcBorders>
              <w:top w:val="single" w:color="auto" w:sz="4" w:space="0"/>
              <w:left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八、司法鉴定服务收费</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（一）法医类司法鉴定收费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具体收费标准详见文件</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pacing w:val="-4"/>
                <w:sz w:val="13"/>
                <w:szCs w:val="13"/>
              </w:rPr>
            </w:pPr>
            <w:r>
              <w:rPr>
                <w:rFonts w:hint="eastAsia" w:asciiTheme="minorEastAsia" w:hAnsiTheme="minorEastAsia" w:eastAsiaTheme="minorEastAsia"/>
                <w:color w:val="000000" w:themeColor="text1"/>
                <w:sz w:val="13"/>
                <w:szCs w:val="13"/>
              </w:rPr>
              <w:t>阜发改发</w:t>
            </w:r>
            <w:r>
              <w:rPr>
                <w:rFonts w:hint="eastAsia" w:asciiTheme="minorEastAsia" w:hAnsiTheme="minorEastAsia" w:eastAsiaTheme="minorEastAsia"/>
                <w:color w:val="000000" w:themeColor="text1"/>
                <w:spacing w:val="-4"/>
                <w:sz w:val="13"/>
                <w:szCs w:val="13"/>
              </w:rPr>
              <w:t>〔2020〕115号</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pacing w:val="-4"/>
                <w:sz w:val="13"/>
                <w:szCs w:val="13"/>
              </w:rPr>
              <w:t>辽发改收费〔2020〕183号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省发展改革（价格）、司法部门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司法部门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left w:val="single" w:color="auto" w:sz="4" w:space="0"/>
              <w:right w:val="single" w:color="auto" w:sz="4" w:space="0"/>
            </w:tcBorders>
          </w:tcPr>
          <w:p>
            <w:pPr>
              <w:spacing w:line="200" w:lineRule="exact"/>
              <w:rPr>
                <w:rFonts w:asciiTheme="minorEastAsia" w:hAnsiTheme="minorEastAsia" w:eastAsiaTheme="minorEastAsia"/>
                <w:color w:val="000000" w:themeColor="text1"/>
                <w:sz w:val="13"/>
                <w:szCs w:val="13"/>
              </w:rPr>
            </w:pPr>
          </w:p>
        </w:tc>
        <w:tc>
          <w:tcPr>
            <w:tcW w:w="992" w:type="dxa"/>
            <w:vMerge w:val="continue"/>
            <w:tcBorders>
              <w:left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（二）物证类司法鉴定收费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具体收费标准详见文件</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pacing w:val="-4"/>
                <w:sz w:val="13"/>
                <w:szCs w:val="13"/>
              </w:rPr>
            </w:pPr>
            <w:r>
              <w:rPr>
                <w:rFonts w:hint="eastAsia" w:asciiTheme="minorEastAsia" w:hAnsiTheme="minorEastAsia" w:eastAsiaTheme="minorEastAsia"/>
                <w:color w:val="000000" w:themeColor="text1"/>
                <w:sz w:val="13"/>
                <w:szCs w:val="13"/>
              </w:rPr>
              <w:t>阜发改发</w:t>
            </w:r>
            <w:r>
              <w:rPr>
                <w:rFonts w:hint="eastAsia" w:asciiTheme="minorEastAsia" w:hAnsiTheme="minorEastAsia" w:eastAsiaTheme="minorEastAsia"/>
                <w:color w:val="000000" w:themeColor="text1"/>
                <w:spacing w:val="-4"/>
                <w:sz w:val="13"/>
                <w:szCs w:val="13"/>
              </w:rPr>
              <w:t>〔2020〕115号</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pacing w:val="-4"/>
                <w:sz w:val="13"/>
                <w:szCs w:val="13"/>
              </w:rPr>
              <w:t>辽发改收费〔2020〕183号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省发展改革（价格）、司法部门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司法部门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left w:val="single" w:color="auto" w:sz="4" w:space="0"/>
              <w:right w:val="single" w:color="auto" w:sz="4" w:space="0"/>
            </w:tcBorders>
          </w:tcPr>
          <w:p>
            <w:pPr>
              <w:spacing w:line="200" w:lineRule="exact"/>
              <w:rPr>
                <w:rFonts w:asciiTheme="minorEastAsia" w:hAnsiTheme="minorEastAsia" w:eastAsiaTheme="minorEastAsia"/>
                <w:color w:val="000000" w:themeColor="text1"/>
                <w:sz w:val="13"/>
                <w:szCs w:val="13"/>
              </w:rPr>
            </w:pPr>
          </w:p>
        </w:tc>
        <w:tc>
          <w:tcPr>
            <w:tcW w:w="992" w:type="dxa"/>
            <w:vMerge w:val="continue"/>
            <w:tcBorders>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（三）声像资料类司法鉴定收费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具体收费标准详见文件</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pacing w:val="-4"/>
                <w:sz w:val="13"/>
                <w:szCs w:val="13"/>
              </w:rPr>
            </w:pPr>
            <w:r>
              <w:rPr>
                <w:rFonts w:hint="eastAsia" w:asciiTheme="minorEastAsia" w:hAnsiTheme="minorEastAsia" w:eastAsiaTheme="minorEastAsia"/>
                <w:color w:val="000000" w:themeColor="text1"/>
                <w:sz w:val="13"/>
                <w:szCs w:val="13"/>
              </w:rPr>
              <w:t>阜发改发</w:t>
            </w:r>
            <w:r>
              <w:rPr>
                <w:rFonts w:hint="eastAsia" w:asciiTheme="minorEastAsia" w:hAnsiTheme="minorEastAsia" w:eastAsiaTheme="minorEastAsia"/>
                <w:color w:val="000000" w:themeColor="text1"/>
                <w:spacing w:val="-4"/>
                <w:sz w:val="13"/>
                <w:szCs w:val="13"/>
              </w:rPr>
              <w:t>〔2020〕115号</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pacing w:val="-4"/>
                <w:sz w:val="13"/>
                <w:szCs w:val="13"/>
              </w:rPr>
              <w:t>辽发改收费〔2020〕183号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省发展改革（价格）、司法部门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司法部门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left w:val="single" w:color="auto" w:sz="4" w:space="0"/>
              <w:right w:val="single" w:color="auto" w:sz="4" w:space="0"/>
            </w:tcBorders>
          </w:tcPr>
          <w:p>
            <w:pPr>
              <w:spacing w:line="200" w:lineRule="exact"/>
              <w:rPr>
                <w:rFonts w:asciiTheme="minorEastAsia" w:hAnsiTheme="minorEastAsia" w:eastAsiaTheme="minorEastAsia"/>
                <w:color w:val="000000" w:themeColor="text1"/>
                <w:sz w:val="13"/>
                <w:szCs w:val="13"/>
              </w:rPr>
            </w:pPr>
          </w:p>
        </w:tc>
        <w:tc>
          <w:tcPr>
            <w:tcW w:w="992"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九、住房物业管理费</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住房前期物业管理服务费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hint="eastAsia" w:asciiTheme="minorEastAsia" w:hAnsiTheme="minorEastAsia" w:eastAsiaTheme="minorEastAsia" w:cstheme="minorEastAsia"/>
                <w:color w:val="000000"/>
                <w:sz w:val="13"/>
                <w:szCs w:val="13"/>
              </w:rPr>
            </w:pPr>
            <w:r>
              <w:rPr>
                <w:rFonts w:hint="eastAsia" w:asciiTheme="minorEastAsia" w:hAnsiTheme="minorEastAsia" w:eastAsiaTheme="minorEastAsia" w:cstheme="minorEastAsia"/>
                <w:color w:val="000000"/>
                <w:sz w:val="13"/>
                <w:szCs w:val="13"/>
              </w:rPr>
              <w:t>住宅前期物业服务收费（含电梯运行维护费）政府指导价暂行标准为房屋建筑面积每月每平方米1.80元，以上标准为最高限价，下浮不限。</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stheme="minorEastAsia"/>
                <w:color w:val="000000"/>
                <w:sz w:val="13"/>
                <w:szCs w:val="13"/>
              </w:rPr>
              <w:t>无电梯的住宅项目，应在物业服务中每平方米扣除0.20-0.40元电梯运行维护费。</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hint="eastAsia" w:asciiTheme="minorEastAsia" w:hAnsiTheme="minorEastAsia" w:eastAsiaTheme="minorEastAsia"/>
                <w:color w:val="000000" w:themeColor="text1"/>
                <w:sz w:val="13"/>
                <w:szCs w:val="13"/>
                <w:lang w:eastAsia="zh-CN"/>
              </w:rPr>
            </w:pPr>
            <w:r>
              <w:rPr>
                <w:rFonts w:hint="eastAsia" w:asciiTheme="minorEastAsia" w:hAnsiTheme="minorEastAsia" w:eastAsiaTheme="minorEastAsia"/>
                <w:color w:val="000000" w:themeColor="text1"/>
                <w:sz w:val="13"/>
                <w:szCs w:val="13"/>
                <w:lang w:eastAsia="zh-CN"/>
              </w:rPr>
              <w:t>阜发改联</w:t>
            </w:r>
            <w:r>
              <w:rPr>
                <w:rFonts w:hint="eastAsia" w:asciiTheme="minorEastAsia" w:hAnsiTheme="minorEastAsia" w:eastAsiaTheme="minorEastAsia"/>
                <w:color w:val="000000" w:themeColor="text1"/>
                <w:spacing w:val="-4"/>
                <w:sz w:val="13"/>
                <w:szCs w:val="13"/>
              </w:rPr>
              <w:t>〔202</w:t>
            </w:r>
            <w:r>
              <w:rPr>
                <w:rFonts w:hint="eastAsia" w:asciiTheme="minorEastAsia" w:hAnsiTheme="minorEastAsia" w:eastAsiaTheme="minorEastAsia"/>
                <w:color w:val="000000" w:themeColor="text1"/>
                <w:spacing w:val="-4"/>
                <w:sz w:val="13"/>
                <w:szCs w:val="13"/>
                <w:lang w:val="en-US" w:eastAsia="zh-CN"/>
              </w:rPr>
              <w:t>3</w:t>
            </w:r>
            <w:r>
              <w:rPr>
                <w:rFonts w:hint="eastAsia" w:asciiTheme="minorEastAsia" w:hAnsiTheme="minorEastAsia" w:eastAsiaTheme="minorEastAsia"/>
                <w:color w:val="000000" w:themeColor="text1"/>
                <w:spacing w:val="-4"/>
                <w:sz w:val="13"/>
                <w:szCs w:val="13"/>
              </w:rPr>
              <w:t>〕</w:t>
            </w:r>
            <w:r>
              <w:rPr>
                <w:rFonts w:hint="eastAsia" w:asciiTheme="minorEastAsia" w:hAnsiTheme="minorEastAsia" w:eastAsiaTheme="minorEastAsia"/>
                <w:color w:val="000000" w:themeColor="text1"/>
                <w:spacing w:val="-4"/>
                <w:sz w:val="13"/>
                <w:szCs w:val="13"/>
                <w:lang w:val="en-US" w:eastAsia="zh-CN"/>
              </w:rPr>
              <w:t>3</w:t>
            </w:r>
            <w:r>
              <w:rPr>
                <w:rFonts w:hint="eastAsia" w:asciiTheme="minorEastAsia" w:hAnsiTheme="minorEastAsia" w:eastAsiaTheme="minorEastAsia"/>
                <w:color w:val="000000" w:themeColor="text1"/>
                <w:spacing w:val="-4"/>
                <w:sz w:val="13"/>
                <w:szCs w:val="13"/>
              </w:rPr>
              <w:t>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市、县发展改革（价格）部门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住建部门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dxa"/>
            <w:vMerge w:val="continue"/>
            <w:tcBorders>
              <w:left w:val="single" w:color="auto" w:sz="4" w:space="0"/>
              <w:right w:val="single" w:color="auto" w:sz="4" w:space="0"/>
            </w:tcBorders>
          </w:tcPr>
          <w:p>
            <w:pPr>
              <w:spacing w:line="200" w:lineRule="exact"/>
              <w:rPr>
                <w:rFonts w:asciiTheme="minorEastAsia" w:hAnsiTheme="minorEastAsia" w:eastAsiaTheme="minorEastAsia"/>
                <w:color w:val="000000" w:themeColor="text1"/>
                <w:sz w:val="13"/>
                <w:szCs w:val="13"/>
              </w:rPr>
            </w:pPr>
          </w:p>
        </w:tc>
        <w:tc>
          <w:tcPr>
            <w:tcW w:w="992" w:type="dxa"/>
            <w:vMerge w:val="restart"/>
            <w:tcBorders>
              <w:top w:val="single" w:color="auto" w:sz="4" w:space="0"/>
              <w:left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十、危险废物处置费</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（一）医疗废物处置费</w:t>
            </w:r>
          </w:p>
        </w:tc>
        <w:tc>
          <w:tcPr>
            <w:tcW w:w="4678"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1.按床位计费：2元/床••日</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2.按就诊人数计费：0.2元/人•次</w:t>
            </w:r>
          </w:p>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3.按户数计费：50元/月•</w:t>
            </w:r>
            <w:r>
              <w:rPr>
                <w:rFonts w:asciiTheme="minorEastAsia" w:hAnsiTheme="minorEastAsia" w:eastAsiaTheme="minorEastAsia"/>
                <w:color w:val="000000" w:themeColor="text1"/>
                <w:sz w:val="13"/>
                <w:szCs w:val="13"/>
              </w:rPr>
              <w:t xml:space="preserve"> </w:t>
            </w:r>
            <w:r>
              <w:rPr>
                <w:rFonts w:hint="eastAsia" w:asciiTheme="minorEastAsia" w:hAnsiTheme="minorEastAsia" w:eastAsiaTheme="minorEastAsia"/>
                <w:color w:val="000000" w:themeColor="text1"/>
                <w:sz w:val="13"/>
                <w:szCs w:val="13"/>
              </w:rPr>
              <w:t>户</w:t>
            </w: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阜价发</w:t>
            </w:r>
            <w:r>
              <w:rPr>
                <w:rFonts w:hint="eastAsia" w:asciiTheme="minorEastAsia" w:hAnsiTheme="minorEastAsia" w:eastAsiaTheme="minorEastAsia"/>
                <w:color w:val="000000" w:themeColor="text1"/>
                <w:spacing w:val="-4"/>
                <w:sz w:val="13"/>
                <w:szCs w:val="13"/>
              </w:rPr>
              <w:t>〔2006〕111号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市、县发展改革（价格）部门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环境保护部门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trPr>
        <w:tc>
          <w:tcPr>
            <w:tcW w:w="392" w:type="dxa"/>
            <w:vMerge w:val="continue"/>
            <w:tcBorders>
              <w:left w:val="single" w:color="auto" w:sz="4" w:space="0"/>
              <w:bottom w:val="single" w:color="auto" w:sz="4" w:space="0"/>
              <w:right w:val="single" w:color="auto" w:sz="4" w:space="0"/>
            </w:tcBorders>
          </w:tcPr>
          <w:p>
            <w:pPr>
              <w:spacing w:line="200" w:lineRule="exact"/>
              <w:rPr>
                <w:rFonts w:asciiTheme="minorEastAsia" w:hAnsiTheme="minorEastAsia" w:eastAsiaTheme="minorEastAsia"/>
                <w:color w:val="000000" w:themeColor="text1"/>
                <w:sz w:val="13"/>
                <w:szCs w:val="13"/>
              </w:rPr>
            </w:pPr>
          </w:p>
        </w:tc>
        <w:tc>
          <w:tcPr>
            <w:tcW w:w="992" w:type="dxa"/>
            <w:vMerge w:val="continue"/>
            <w:tcBorders>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（二）其他废物处置费</w:t>
            </w:r>
          </w:p>
        </w:tc>
        <w:tc>
          <w:tcPr>
            <w:tcW w:w="4678"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阜价发</w:t>
            </w:r>
            <w:r>
              <w:rPr>
                <w:rFonts w:hint="eastAsia" w:asciiTheme="minorEastAsia" w:hAnsiTheme="minorEastAsia" w:eastAsiaTheme="minorEastAsia"/>
                <w:color w:val="000000" w:themeColor="text1"/>
                <w:spacing w:val="-4"/>
                <w:sz w:val="13"/>
                <w:szCs w:val="13"/>
              </w:rPr>
              <w:t>〔2006〕111号</w:t>
            </w:r>
          </w:p>
        </w:tc>
        <w:tc>
          <w:tcPr>
            <w:tcW w:w="1134"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市、县发展改革（价格）部门</w:t>
            </w:r>
          </w:p>
        </w:tc>
        <w:tc>
          <w:tcPr>
            <w:tcW w:w="820"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环境保护部门</w:t>
            </w:r>
          </w:p>
        </w:tc>
        <w:tc>
          <w:tcPr>
            <w:tcW w:w="456"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是</w:t>
            </w:r>
          </w:p>
        </w:tc>
        <w:tc>
          <w:tcPr>
            <w:tcW w:w="708"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jc w:val="center"/>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否</w:t>
            </w:r>
          </w:p>
        </w:tc>
        <w:tc>
          <w:tcPr>
            <w:tcW w:w="709" w:type="dxa"/>
            <w:tcBorders>
              <w:top w:val="single" w:color="auto" w:sz="4" w:space="0"/>
              <w:left w:val="single" w:color="auto" w:sz="4" w:space="0"/>
              <w:bottom w:val="single" w:color="auto" w:sz="4" w:space="0"/>
              <w:right w:val="single" w:color="auto" w:sz="4" w:space="0"/>
            </w:tcBorders>
            <w:vAlign w:val="center"/>
          </w:tcPr>
          <w:p>
            <w:pPr>
              <w:spacing w:line="180" w:lineRule="exact"/>
              <w:rPr>
                <w:rFonts w:asciiTheme="minorEastAsia" w:hAnsiTheme="minorEastAsia" w:eastAsiaTheme="minorEastAsia"/>
                <w:color w:val="000000" w:themeColor="text1"/>
                <w:sz w:val="13"/>
                <w:szCs w:val="13"/>
              </w:rPr>
            </w:pPr>
            <w:r>
              <w:rPr>
                <w:rFonts w:hint="eastAsia" w:asciiTheme="minorEastAsia" w:hAnsiTheme="minorEastAsia" w:eastAsiaTheme="minorEastAsia"/>
                <w:color w:val="000000" w:themeColor="text1"/>
                <w:sz w:val="13"/>
                <w:szCs w:val="13"/>
              </w:rPr>
              <w:t>准许成本加合理收益</w:t>
            </w:r>
          </w:p>
        </w:tc>
        <w:tc>
          <w:tcPr>
            <w:tcW w:w="502" w:type="dxa"/>
            <w:tcBorders>
              <w:top w:val="single" w:color="auto" w:sz="4" w:space="0"/>
              <w:left w:val="single" w:color="auto" w:sz="4" w:space="0"/>
              <w:bottom w:val="single" w:color="auto" w:sz="4" w:space="0"/>
              <w:right w:val="single" w:color="auto" w:sz="4" w:space="0"/>
            </w:tcBorders>
          </w:tcPr>
          <w:p>
            <w:pPr>
              <w:spacing w:line="180" w:lineRule="exact"/>
              <w:rPr>
                <w:rFonts w:asciiTheme="minorEastAsia" w:hAnsiTheme="minorEastAsia" w:eastAsiaTheme="minorEastAsia"/>
                <w:color w:val="000000" w:themeColor="text1"/>
                <w:sz w:val="13"/>
                <w:szCs w:val="13"/>
              </w:rPr>
            </w:pPr>
          </w:p>
        </w:tc>
      </w:tr>
    </w:tbl>
    <w:p>
      <w:pPr>
        <w:spacing w:line="200" w:lineRule="exact"/>
        <w:rPr>
          <w:rFonts w:asciiTheme="minorEastAsia" w:hAnsiTheme="minorEastAsia" w:eastAsiaTheme="minorEastAsia"/>
          <w:color w:val="000000" w:themeColor="text1"/>
          <w:sz w:val="15"/>
          <w:szCs w:val="15"/>
        </w:rPr>
      </w:pPr>
    </w:p>
    <w:p>
      <w:pPr>
        <w:spacing w:line="200" w:lineRule="exact"/>
        <w:rPr>
          <w:rFonts w:asciiTheme="minorEastAsia" w:hAnsiTheme="minorEastAsia" w:eastAsiaTheme="minorEastAsia"/>
          <w:color w:val="000000" w:themeColor="text1"/>
          <w:sz w:val="15"/>
          <w:szCs w:val="15"/>
        </w:rPr>
      </w:pPr>
      <w:r>
        <w:rPr>
          <w:rFonts w:hint="eastAsia" w:asciiTheme="minorEastAsia" w:hAnsiTheme="minorEastAsia" w:eastAsiaTheme="minorEastAsia"/>
          <w:color w:val="000000" w:themeColor="text1"/>
          <w:sz w:val="15"/>
          <w:szCs w:val="15"/>
        </w:rPr>
        <w:t>注：1.收费标准栏中详细的收费标准及未注明的其他收费标准等内容见具体收费文件；</w:t>
      </w:r>
    </w:p>
    <w:p>
      <w:pPr>
        <w:spacing w:line="200" w:lineRule="exact"/>
        <w:ind w:firstLine="300"/>
        <w:rPr>
          <w:rFonts w:asciiTheme="minorEastAsia" w:hAnsiTheme="minorEastAsia" w:eastAsiaTheme="minorEastAsia"/>
          <w:color w:val="000000" w:themeColor="text1"/>
          <w:sz w:val="15"/>
          <w:szCs w:val="15"/>
        </w:rPr>
      </w:pPr>
      <w:r>
        <w:rPr>
          <w:rFonts w:hint="eastAsia" w:asciiTheme="minorEastAsia" w:hAnsiTheme="minorEastAsia" w:eastAsiaTheme="minorEastAsia"/>
          <w:color w:val="000000" w:themeColor="text1"/>
          <w:sz w:val="15"/>
          <w:szCs w:val="15"/>
        </w:rPr>
        <w:t>2.授权设县定价的收费，收费范围、收费标准等有关内容详见各地制定的具体收费文件。</w:t>
      </w:r>
    </w:p>
    <w:p>
      <w:pPr>
        <w:spacing w:line="200" w:lineRule="exact"/>
        <w:ind w:firstLine="300"/>
        <w:rPr>
          <w:rFonts w:asciiTheme="minorEastAsia" w:hAnsiTheme="minorEastAsia" w:eastAsiaTheme="minorEastAsia"/>
          <w:color w:val="000000" w:themeColor="text1"/>
          <w:sz w:val="15"/>
          <w:szCs w:val="15"/>
        </w:rPr>
      </w:pPr>
    </w:p>
    <w:p>
      <w:pPr>
        <w:spacing w:line="200" w:lineRule="exact"/>
        <w:ind w:firstLine="300"/>
        <w:rPr>
          <w:rFonts w:asciiTheme="minorEastAsia" w:hAnsiTheme="minorEastAsia" w:eastAsiaTheme="minorEastAsia"/>
          <w:color w:val="000000" w:themeColor="text1"/>
          <w:sz w:val="15"/>
          <w:szCs w:val="15"/>
        </w:rPr>
        <w:sectPr>
          <w:pgSz w:w="16838" w:h="11906" w:orient="landscape"/>
          <w:pgMar w:top="1474" w:right="1389" w:bottom="1588" w:left="1503" w:header="851" w:footer="992" w:gutter="0"/>
          <w:cols w:space="425" w:num="1"/>
          <w:docGrid w:type="lines" w:linePitch="312" w:charSpace="0"/>
        </w:sectPr>
      </w:pPr>
    </w:p>
    <w:p>
      <w:pPr>
        <w:ind w:firstLine="312" w:firstLineChars="100"/>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rPr>
          <w:rFonts w:eastAsia="仿宋_GB2312"/>
          <w:color w:val="000000" w:themeColor="text1"/>
          <w:spacing w:val="-4"/>
          <w:sz w:val="32"/>
          <w:szCs w:val="32"/>
        </w:rPr>
      </w:pPr>
    </w:p>
    <w:p>
      <w:pPr>
        <w:spacing w:line="560" w:lineRule="exact"/>
        <w:ind w:firstLine="0"/>
        <w:rPr>
          <w:rFonts w:eastAsia="仿宋_GB2312"/>
          <w:spacing w:val="-4"/>
          <w:sz w:val="32"/>
          <w:szCs w:val="32"/>
        </w:rPr>
      </w:pPr>
      <w:r>
        <w:pict>
          <v:line id="直接连接符 2" o:spid="_x0000_s2056" o:spt="20" style="position:absolute;left:0pt;margin-left:0.55pt;margin-top:30.3pt;height:0pt;width:442.2pt;z-index:-251657216;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">
            <v:path arrowok="t"/>
            <v:fill focussize="0,0"/>
            <v:stroke weight="1pt"/>
            <v:imagedata o:title=""/>
            <o:lock v:ext="edit"/>
          </v:line>
        </w:pict>
      </w:r>
    </w:p>
    <w:p>
      <w:pPr>
        <w:spacing w:line="560" w:lineRule="exact"/>
        <w:ind w:right="195" w:rightChars="93" w:firstLine="105" w:firstLineChars="50"/>
        <w:rPr>
          <w:rFonts w:eastAsia="仿宋_GB2312"/>
          <w:color w:val="000000" w:themeColor="text1"/>
          <w:spacing w:val="-4"/>
          <w:sz w:val="32"/>
          <w:szCs w:val="32"/>
        </w:rPr>
      </w:pPr>
      <w:r>
        <w:rPr>
          <w:rFonts w:ascii="仿宋_GB2312" w:eastAsia="仿宋_GB2312"/>
        </w:rPr>
        <w:pict>
          <v:line id="直接连接符 1" o:spid="_x0000_s2057" o:spt="20" style="position:absolute;left:0pt;margin-left:1.4pt;margin-top:31.1pt;height:0pt;width:442.2pt;z-index:-251656192;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">
            <v:path arrowok="t"/>
            <v:fill focussize="0,0"/>
            <v:stroke weight="1pt"/>
            <v:imagedata o:title=""/>
            <o:lock v:ext="edit"/>
          </v:line>
        </w:pict>
      </w:r>
      <w:r>
        <w:rPr>
          <w:rFonts w:hint="eastAsia" w:ascii="仿宋_GB2312" w:eastAsia="仿宋_GB2312"/>
          <w:spacing w:val="-4"/>
          <w:sz w:val="28"/>
          <w:szCs w:val="28"/>
        </w:rPr>
        <w:t xml:space="preserve">阜新市发展和改革委员会办公室          </w:t>
      </w:r>
      <w:r>
        <w:rPr>
          <w:rFonts w:hint="eastAsia" w:ascii="仿宋_GB2312" w:eastAsia="仿宋_GB2312"/>
          <w:spacing w:val="-4"/>
          <w:sz w:val="28"/>
          <w:szCs w:val="28"/>
          <w:lang w:val="en-US" w:eastAsia="zh-CN"/>
        </w:rPr>
        <w:t xml:space="preserve"> </w:t>
      </w:r>
      <w:r>
        <w:rPr>
          <w:rFonts w:hint="eastAsia" w:ascii="仿宋_GB2312" w:eastAsia="仿宋_GB2312"/>
          <w:spacing w:val="-4"/>
          <w:sz w:val="28"/>
          <w:szCs w:val="28"/>
        </w:rPr>
        <w:t xml:space="preserve">  </w:t>
      </w:r>
      <w:r>
        <w:rPr>
          <w:rFonts w:hint="default" w:ascii="仿宋_GB2312" w:eastAsia="仿宋_GB2312"/>
          <w:spacing w:val="-4"/>
          <w:sz w:val="28"/>
          <w:szCs w:val="28"/>
          <w:lang w:val="en"/>
        </w:rPr>
        <w:t xml:space="preserve"> </w:t>
      </w:r>
      <w:r>
        <w:rPr>
          <w:rFonts w:hint="eastAsia" w:ascii="仿宋_GB2312" w:eastAsia="仿宋_GB2312"/>
          <w:spacing w:val="-4"/>
          <w:sz w:val="28"/>
          <w:szCs w:val="28"/>
        </w:rPr>
        <w:t xml:space="preserve"> </w:t>
      </w:r>
      <w:r>
        <w:rPr>
          <w:rFonts w:hint="eastAsia" w:ascii="仿宋_GB2312" w:hAnsi="宋体" w:eastAsia="仿宋_GB2312"/>
          <w:color w:val="000000"/>
          <w:spacing w:val="-4"/>
          <w:sz w:val="28"/>
          <w:szCs w:val="28"/>
        </w:rPr>
        <w:t>202</w:t>
      </w:r>
      <w:r>
        <w:rPr>
          <w:rFonts w:hint="eastAsia" w:ascii="仿宋_GB2312" w:hAnsi="宋体" w:eastAsia="仿宋_GB2312"/>
          <w:color w:val="000000"/>
          <w:spacing w:val="-4"/>
          <w:sz w:val="28"/>
          <w:szCs w:val="28"/>
          <w:lang w:val="en-US" w:eastAsia="zh-CN"/>
        </w:rPr>
        <w:t>3</w:t>
      </w:r>
      <w:r>
        <w:rPr>
          <w:rFonts w:hint="eastAsia" w:ascii="仿宋_GB2312" w:eastAsia="仿宋_GB2312"/>
          <w:color w:val="000000"/>
          <w:spacing w:val="-4"/>
          <w:sz w:val="28"/>
          <w:szCs w:val="28"/>
        </w:rPr>
        <w:t>年</w:t>
      </w:r>
      <w:r>
        <w:rPr>
          <w:rFonts w:hint="eastAsia" w:ascii="仿宋_GB2312" w:eastAsia="仿宋_GB2312"/>
          <w:color w:val="000000"/>
          <w:spacing w:val="-4"/>
          <w:sz w:val="28"/>
          <w:szCs w:val="28"/>
          <w:lang w:val="en-US" w:eastAsia="zh-CN"/>
        </w:rPr>
        <w:t>10</w:t>
      </w:r>
      <w:r>
        <w:rPr>
          <w:rFonts w:hint="eastAsia" w:ascii="仿宋_GB2312" w:eastAsia="仿宋_GB2312"/>
          <w:color w:val="000000"/>
          <w:spacing w:val="-4"/>
          <w:sz w:val="28"/>
          <w:szCs w:val="28"/>
        </w:rPr>
        <w:t>月</w:t>
      </w:r>
      <w:r>
        <w:rPr>
          <w:rFonts w:hint="eastAsia" w:ascii="仿宋_GB2312" w:eastAsia="仿宋_GB2312"/>
          <w:color w:val="000000"/>
          <w:spacing w:val="-4"/>
          <w:sz w:val="28"/>
          <w:szCs w:val="28"/>
          <w:lang w:val="en-US" w:eastAsia="zh-CN"/>
        </w:rPr>
        <w:t>31</w:t>
      </w:r>
      <w:r>
        <w:rPr>
          <w:rFonts w:hint="eastAsia" w:ascii="仿宋_GB2312" w:eastAsia="仿宋_GB2312"/>
          <w:color w:val="000000"/>
          <w:spacing w:val="-4"/>
          <w:sz w:val="28"/>
          <w:szCs w:val="28"/>
        </w:rPr>
        <w:t>日印发</w:t>
      </w:r>
    </w:p>
    <w:p>
      <w:pPr>
        <w:ind w:firstLine="150" w:firstLineChars="100"/>
        <w:rPr>
          <w:rFonts w:hint="eastAsia" w:ascii="CESI仿宋-GB2312" w:hAnsi="CESI仿宋-GB2312" w:eastAsia="CESI仿宋-GB2312" w:cs="CESI仿宋-GB2312"/>
          <w:color w:val="000000" w:themeColor="text1"/>
          <w:sz w:val="15"/>
          <w:szCs w:val="15"/>
        </w:rPr>
      </w:pPr>
    </w:p>
    <w:sectPr>
      <w:pgSz w:w="11906" w:h="16838"/>
      <w:pgMar w:top="1503" w:right="1474" w:bottom="1389" w:left="1588"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ESI仿宋-GB2312">
    <w:altName w:val="仿宋"/>
    <w:panose1 w:val="02000500000000000000"/>
    <w:charset w:val="86"/>
    <w:family w:val="auto"/>
    <w:pitch w:val="default"/>
    <w:sig w:usb0="00000000" w:usb1="00000000" w:usb2="00000010"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WJiZTIxNmQ2YjM0NGE2YjMwYTM1MGRkODMyODczNDIifQ=="/>
  </w:docVars>
  <w:rsids>
    <w:rsidRoot w:val="003C744C"/>
    <w:rsid w:val="0000560F"/>
    <w:rsid w:val="0001350E"/>
    <w:rsid w:val="000369BF"/>
    <w:rsid w:val="00062D51"/>
    <w:rsid w:val="000974DD"/>
    <w:rsid w:val="000C0FB0"/>
    <w:rsid w:val="000E59CC"/>
    <w:rsid w:val="000F5240"/>
    <w:rsid w:val="00116BAF"/>
    <w:rsid w:val="00125A41"/>
    <w:rsid w:val="00152D0D"/>
    <w:rsid w:val="001538AC"/>
    <w:rsid w:val="001539FD"/>
    <w:rsid w:val="00156B73"/>
    <w:rsid w:val="00182243"/>
    <w:rsid w:val="00191A02"/>
    <w:rsid w:val="001A544B"/>
    <w:rsid w:val="001A7EAD"/>
    <w:rsid w:val="001B36DC"/>
    <w:rsid w:val="001C3979"/>
    <w:rsid w:val="001E31EC"/>
    <w:rsid w:val="00202E1B"/>
    <w:rsid w:val="00206F6C"/>
    <w:rsid w:val="00216391"/>
    <w:rsid w:val="00253B98"/>
    <w:rsid w:val="00276FBB"/>
    <w:rsid w:val="002871E4"/>
    <w:rsid w:val="00295366"/>
    <w:rsid w:val="002B2208"/>
    <w:rsid w:val="002B49F5"/>
    <w:rsid w:val="002E1E3D"/>
    <w:rsid w:val="002E694C"/>
    <w:rsid w:val="002F2701"/>
    <w:rsid w:val="00300404"/>
    <w:rsid w:val="00305DC1"/>
    <w:rsid w:val="00311404"/>
    <w:rsid w:val="00343569"/>
    <w:rsid w:val="00361E97"/>
    <w:rsid w:val="003C1D33"/>
    <w:rsid w:val="003C744C"/>
    <w:rsid w:val="00423EB8"/>
    <w:rsid w:val="004751B6"/>
    <w:rsid w:val="00484CED"/>
    <w:rsid w:val="004B1C52"/>
    <w:rsid w:val="004B39B3"/>
    <w:rsid w:val="004E2A73"/>
    <w:rsid w:val="004F1DBD"/>
    <w:rsid w:val="004F3C31"/>
    <w:rsid w:val="00535A5D"/>
    <w:rsid w:val="00557CC9"/>
    <w:rsid w:val="00571073"/>
    <w:rsid w:val="005968D8"/>
    <w:rsid w:val="005B4B0C"/>
    <w:rsid w:val="0063456B"/>
    <w:rsid w:val="00636BA9"/>
    <w:rsid w:val="00637AB3"/>
    <w:rsid w:val="006402BE"/>
    <w:rsid w:val="006553C1"/>
    <w:rsid w:val="00664886"/>
    <w:rsid w:val="00672E02"/>
    <w:rsid w:val="00673907"/>
    <w:rsid w:val="006755B6"/>
    <w:rsid w:val="006968E2"/>
    <w:rsid w:val="006A014B"/>
    <w:rsid w:val="006D5C66"/>
    <w:rsid w:val="006F40D5"/>
    <w:rsid w:val="006F7FB1"/>
    <w:rsid w:val="00714127"/>
    <w:rsid w:val="007338F8"/>
    <w:rsid w:val="00744A47"/>
    <w:rsid w:val="00770FFD"/>
    <w:rsid w:val="00771402"/>
    <w:rsid w:val="00782C4F"/>
    <w:rsid w:val="007C6AC1"/>
    <w:rsid w:val="00835A40"/>
    <w:rsid w:val="008B1EE4"/>
    <w:rsid w:val="008C7D5B"/>
    <w:rsid w:val="008E2243"/>
    <w:rsid w:val="0097199E"/>
    <w:rsid w:val="009B5A9C"/>
    <w:rsid w:val="009F4BB1"/>
    <w:rsid w:val="00A6358C"/>
    <w:rsid w:val="00A725F6"/>
    <w:rsid w:val="00AA58CD"/>
    <w:rsid w:val="00AB6E5E"/>
    <w:rsid w:val="00B163E8"/>
    <w:rsid w:val="00B40D24"/>
    <w:rsid w:val="00B53A0F"/>
    <w:rsid w:val="00B70721"/>
    <w:rsid w:val="00B74992"/>
    <w:rsid w:val="00BA1D1C"/>
    <w:rsid w:val="00BA3A1F"/>
    <w:rsid w:val="00BB3678"/>
    <w:rsid w:val="00BC42F7"/>
    <w:rsid w:val="00BE15A8"/>
    <w:rsid w:val="00BF2960"/>
    <w:rsid w:val="00C14E80"/>
    <w:rsid w:val="00C15F1A"/>
    <w:rsid w:val="00C21397"/>
    <w:rsid w:val="00C316FA"/>
    <w:rsid w:val="00C47018"/>
    <w:rsid w:val="00C64CC7"/>
    <w:rsid w:val="00C90729"/>
    <w:rsid w:val="00D2148A"/>
    <w:rsid w:val="00D62C01"/>
    <w:rsid w:val="00D726F7"/>
    <w:rsid w:val="00D85208"/>
    <w:rsid w:val="00D97F46"/>
    <w:rsid w:val="00DB0B05"/>
    <w:rsid w:val="00DB2151"/>
    <w:rsid w:val="00DF7B8A"/>
    <w:rsid w:val="00E23D30"/>
    <w:rsid w:val="00E23E95"/>
    <w:rsid w:val="00E47603"/>
    <w:rsid w:val="00E47B8D"/>
    <w:rsid w:val="00E544C1"/>
    <w:rsid w:val="00E8237B"/>
    <w:rsid w:val="00EA3E8F"/>
    <w:rsid w:val="00EA4CC3"/>
    <w:rsid w:val="00EA656B"/>
    <w:rsid w:val="00F86221"/>
    <w:rsid w:val="00FA2530"/>
    <w:rsid w:val="00FA68E9"/>
    <w:rsid w:val="00FC269B"/>
    <w:rsid w:val="00FD0BF3"/>
    <w:rsid w:val="00FD5B23"/>
    <w:rsid w:val="00FE40AE"/>
    <w:rsid w:val="26FA6596"/>
    <w:rsid w:val="3F4319BC"/>
    <w:rsid w:val="47B946C4"/>
    <w:rsid w:val="6FF6B350"/>
    <w:rsid w:val="733E4DF5"/>
    <w:rsid w:val="7FB0385A"/>
    <w:rsid w:val="9FD30E8A"/>
    <w:rsid w:val="A0BB648C"/>
    <w:rsid w:val="A39A883D"/>
    <w:rsid w:val="A736BD9B"/>
    <w:rsid w:val="BDBFB8A4"/>
    <w:rsid w:val="EDDECF9D"/>
    <w:rsid w:val="F5DECFF1"/>
    <w:rsid w:val="F9DB6D6B"/>
    <w:rsid w:val="FD9FF228"/>
    <w:rsid w:val="FEE57504"/>
    <w:rsid w:val="FF7CD504"/>
    <w:rsid w:val="FFF6BF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0"/>
      <w:jc w:val="both"/>
    </w:pPr>
    <w:rPr>
      <w:rFonts w:ascii="Times New Roman" w:hAnsi="Times New Roman" w:eastAsia="宋体" w:cs="Times New Roman"/>
      <w:color w:val="auto"/>
      <w:kern w:val="2"/>
      <w:sz w:val="21"/>
      <w:szCs w:val="24"/>
      <w:lang w:val="en-US" w:eastAsia="zh-CN" w:bidi="ar-SA"/>
    </w:rPr>
  </w:style>
  <w:style w:type="paragraph" w:styleId="2">
    <w:name w:val="heading 1"/>
    <w:basedOn w:val="1"/>
    <w:next w:val="1"/>
    <w:link w:val="21"/>
    <w:qFormat/>
    <w:uiPriority w:val="9"/>
    <w:pPr>
      <w:widowControl/>
      <w:pBdr>
        <w:bottom w:val="single" w:color="366091" w:themeColor="accent1" w:themeShade="BF" w:sz="12" w:space="1"/>
      </w:pBdr>
      <w:spacing w:before="600" w:after="80"/>
      <w:jc w:val="left"/>
      <w:outlineLvl w:val="0"/>
    </w:pPr>
    <w:rPr>
      <w:rFonts w:asciiTheme="majorHAnsi" w:hAnsiTheme="majorHAnsi" w:eastAsiaTheme="majorEastAsia" w:cstheme="majorBidi"/>
      <w:b/>
      <w:bCs/>
      <w:color w:val="366091" w:themeColor="accent1" w:themeShade="BF"/>
      <w:kern w:val="0"/>
      <w:sz w:val="24"/>
      <w:lang w:eastAsia="en-US" w:bidi="en-US"/>
    </w:rPr>
  </w:style>
  <w:style w:type="paragraph" w:styleId="3">
    <w:name w:val="heading 2"/>
    <w:basedOn w:val="1"/>
    <w:next w:val="1"/>
    <w:link w:val="22"/>
    <w:semiHidden/>
    <w:unhideWhenUsed/>
    <w:qFormat/>
    <w:uiPriority w:val="9"/>
    <w:pPr>
      <w:widowControl/>
      <w:pBdr>
        <w:bottom w:val="single" w:color="4F81BD" w:themeColor="accent1" w:sz="8" w:space="1"/>
      </w:pBdr>
      <w:spacing w:before="200" w:after="80"/>
      <w:jc w:val="left"/>
      <w:outlineLvl w:val="1"/>
    </w:pPr>
    <w:rPr>
      <w:rFonts w:asciiTheme="majorHAnsi" w:hAnsiTheme="majorHAnsi" w:eastAsiaTheme="majorEastAsia" w:cstheme="majorBidi"/>
      <w:color w:val="366091" w:themeColor="accent1" w:themeShade="BF"/>
      <w:kern w:val="0"/>
      <w:sz w:val="24"/>
      <w:lang w:eastAsia="en-US" w:bidi="en-US"/>
    </w:rPr>
  </w:style>
  <w:style w:type="paragraph" w:styleId="4">
    <w:name w:val="heading 3"/>
    <w:basedOn w:val="1"/>
    <w:next w:val="1"/>
    <w:link w:val="23"/>
    <w:semiHidden/>
    <w:unhideWhenUsed/>
    <w:qFormat/>
    <w:uiPriority w:val="9"/>
    <w:pPr>
      <w:widowControl/>
      <w:pBdr>
        <w:bottom w:val="single" w:color="95B3D7" w:themeColor="accent1" w:themeTint="99" w:sz="4" w:space="1"/>
      </w:pBdr>
      <w:spacing w:before="200" w:after="80"/>
      <w:jc w:val="left"/>
      <w:outlineLvl w:val="2"/>
    </w:pPr>
    <w:rPr>
      <w:rFonts w:asciiTheme="majorHAnsi" w:hAnsiTheme="majorHAnsi" w:eastAsiaTheme="majorEastAsia" w:cstheme="majorBidi"/>
      <w:color w:val="4F81BD" w:themeColor="accent1"/>
      <w:kern w:val="0"/>
      <w:sz w:val="24"/>
      <w:lang w:eastAsia="en-US" w:bidi="en-US"/>
    </w:rPr>
  </w:style>
  <w:style w:type="paragraph" w:styleId="5">
    <w:name w:val="heading 4"/>
    <w:basedOn w:val="1"/>
    <w:next w:val="1"/>
    <w:link w:val="24"/>
    <w:semiHidden/>
    <w:unhideWhenUsed/>
    <w:qFormat/>
    <w:uiPriority w:val="9"/>
    <w:pPr>
      <w:widowControl/>
      <w:pBdr>
        <w:bottom w:val="single" w:color="B8CCE4" w:themeColor="accent1" w:themeTint="66" w:sz="4" w:space="2"/>
      </w:pBdr>
      <w:spacing w:before="200" w:after="80"/>
      <w:jc w:val="left"/>
      <w:outlineLvl w:val="3"/>
    </w:pPr>
    <w:rPr>
      <w:rFonts w:asciiTheme="majorHAnsi" w:hAnsiTheme="majorHAnsi" w:eastAsiaTheme="majorEastAsia" w:cstheme="majorBidi"/>
      <w:i/>
      <w:iCs/>
      <w:color w:val="4F81BD" w:themeColor="accent1"/>
      <w:kern w:val="0"/>
      <w:sz w:val="24"/>
      <w:lang w:eastAsia="en-US" w:bidi="en-US"/>
    </w:rPr>
  </w:style>
  <w:style w:type="paragraph" w:styleId="6">
    <w:name w:val="heading 5"/>
    <w:basedOn w:val="1"/>
    <w:next w:val="1"/>
    <w:link w:val="25"/>
    <w:semiHidden/>
    <w:unhideWhenUsed/>
    <w:qFormat/>
    <w:uiPriority w:val="9"/>
    <w:pPr>
      <w:widowControl/>
      <w:spacing w:before="200" w:after="80"/>
      <w:jc w:val="left"/>
      <w:outlineLvl w:val="4"/>
    </w:pPr>
    <w:rPr>
      <w:rFonts w:asciiTheme="majorHAnsi" w:hAnsiTheme="majorHAnsi" w:eastAsiaTheme="majorEastAsia" w:cstheme="majorBidi"/>
      <w:color w:val="4F81BD" w:themeColor="accent1"/>
      <w:kern w:val="0"/>
      <w:sz w:val="22"/>
      <w:szCs w:val="22"/>
      <w:lang w:eastAsia="en-US" w:bidi="en-US"/>
    </w:rPr>
  </w:style>
  <w:style w:type="paragraph" w:styleId="7">
    <w:name w:val="heading 6"/>
    <w:basedOn w:val="1"/>
    <w:next w:val="1"/>
    <w:link w:val="26"/>
    <w:semiHidden/>
    <w:unhideWhenUsed/>
    <w:qFormat/>
    <w:uiPriority w:val="9"/>
    <w:pPr>
      <w:widowControl/>
      <w:spacing w:before="280" w:after="100"/>
      <w:jc w:val="left"/>
      <w:outlineLvl w:val="5"/>
    </w:pPr>
    <w:rPr>
      <w:rFonts w:asciiTheme="majorHAnsi" w:hAnsiTheme="majorHAnsi" w:eastAsiaTheme="majorEastAsia" w:cstheme="majorBidi"/>
      <w:i/>
      <w:iCs/>
      <w:color w:val="4F81BD" w:themeColor="accent1"/>
      <w:kern w:val="0"/>
      <w:sz w:val="22"/>
      <w:szCs w:val="22"/>
      <w:lang w:eastAsia="en-US" w:bidi="en-US"/>
    </w:rPr>
  </w:style>
  <w:style w:type="paragraph" w:styleId="8">
    <w:name w:val="heading 7"/>
    <w:basedOn w:val="1"/>
    <w:next w:val="1"/>
    <w:link w:val="27"/>
    <w:semiHidden/>
    <w:unhideWhenUsed/>
    <w:qFormat/>
    <w:uiPriority w:val="9"/>
    <w:pPr>
      <w:widowControl/>
      <w:spacing w:before="320" w:after="100"/>
      <w:jc w:val="left"/>
      <w:outlineLvl w:val="6"/>
    </w:pPr>
    <w:rPr>
      <w:rFonts w:asciiTheme="majorHAnsi" w:hAnsiTheme="majorHAnsi" w:eastAsiaTheme="majorEastAsia" w:cstheme="majorBidi"/>
      <w:b/>
      <w:bCs/>
      <w:color w:val="9BBB59" w:themeColor="accent3"/>
      <w:kern w:val="0"/>
      <w:sz w:val="20"/>
      <w:szCs w:val="20"/>
      <w:lang w:eastAsia="en-US" w:bidi="en-US"/>
    </w:rPr>
  </w:style>
  <w:style w:type="paragraph" w:styleId="9">
    <w:name w:val="heading 8"/>
    <w:basedOn w:val="1"/>
    <w:next w:val="1"/>
    <w:link w:val="28"/>
    <w:semiHidden/>
    <w:unhideWhenUsed/>
    <w:qFormat/>
    <w:uiPriority w:val="9"/>
    <w:pPr>
      <w:widowControl/>
      <w:spacing w:before="320" w:after="100"/>
      <w:jc w:val="left"/>
      <w:outlineLvl w:val="7"/>
    </w:pPr>
    <w:rPr>
      <w:rFonts w:asciiTheme="majorHAnsi" w:hAnsiTheme="majorHAnsi" w:eastAsiaTheme="majorEastAsia" w:cstheme="majorBidi"/>
      <w:b/>
      <w:bCs/>
      <w:i/>
      <w:iCs/>
      <w:color w:val="9BBB59" w:themeColor="accent3"/>
      <w:kern w:val="0"/>
      <w:sz w:val="20"/>
      <w:szCs w:val="20"/>
      <w:lang w:eastAsia="en-US" w:bidi="en-US"/>
    </w:rPr>
  </w:style>
  <w:style w:type="paragraph" w:styleId="10">
    <w:name w:val="heading 9"/>
    <w:basedOn w:val="1"/>
    <w:next w:val="1"/>
    <w:link w:val="29"/>
    <w:semiHidden/>
    <w:unhideWhenUsed/>
    <w:qFormat/>
    <w:uiPriority w:val="9"/>
    <w:pPr>
      <w:widowControl/>
      <w:spacing w:before="320" w:after="100"/>
      <w:jc w:val="left"/>
      <w:outlineLvl w:val="8"/>
    </w:pPr>
    <w:rPr>
      <w:rFonts w:asciiTheme="majorHAnsi" w:hAnsiTheme="majorHAnsi" w:eastAsiaTheme="majorEastAsia" w:cstheme="majorBidi"/>
      <w:i/>
      <w:iCs/>
      <w:color w:val="9BBB59" w:themeColor="accent3"/>
      <w:kern w:val="0"/>
      <w:sz w:val="20"/>
      <w:szCs w:val="20"/>
      <w:lang w:eastAsia="en-US" w:bidi="en-US"/>
    </w:rPr>
  </w:style>
  <w:style w:type="character" w:default="1" w:styleId="17">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11">
    <w:name w:val="caption"/>
    <w:basedOn w:val="1"/>
    <w:next w:val="1"/>
    <w:semiHidden/>
    <w:unhideWhenUsed/>
    <w:qFormat/>
    <w:uiPriority w:val="35"/>
    <w:rPr>
      <w:b/>
      <w:bCs/>
      <w:sz w:val="18"/>
      <w:szCs w:val="18"/>
    </w:rPr>
  </w:style>
  <w:style w:type="paragraph" w:styleId="12">
    <w:name w:val="footer"/>
    <w:basedOn w:val="1"/>
    <w:link w:val="46"/>
    <w:semiHidden/>
    <w:unhideWhenUsed/>
    <w:qFormat/>
    <w:uiPriority w:val="99"/>
    <w:pPr>
      <w:widowControl/>
      <w:tabs>
        <w:tab w:val="center" w:pos="4153"/>
        <w:tab w:val="right" w:pos="8306"/>
      </w:tabs>
      <w:snapToGrid w:val="0"/>
      <w:ind w:firstLine="360"/>
      <w:jc w:val="left"/>
    </w:pPr>
    <w:rPr>
      <w:rFonts w:asciiTheme="minorHAnsi" w:hAnsiTheme="minorHAnsi" w:eastAsiaTheme="minorEastAsia" w:cstheme="minorBidi"/>
      <w:color w:val="000000"/>
      <w:kern w:val="0"/>
      <w:sz w:val="18"/>
      <w:szCs w:val="18"/>
      <w:lang w:eastAsia="en-US" w:bidi="en-US"/>
    </w:rPr>
  </w:style>
  <w:style w:type="paragraph" w:styleId="13">
    <w:name w:val="header"/>
    <w:basedOn w:val="1"/>
    <w:link w:val="45"/>
    <w:semiHidden/>
    <w:unhideWhenUsed/>
    <w:qFormat/>
    <w:uiPriority w:val="99"/>
    <w:pPr>
      <w:widowControl/>
      <w:pBdr>
        <w:bottom w:val="single" w:color="auto" w:sz="6" w:space="1"/>
      </w:pBdr>
      <w:tabs>
        <w:tab w:val="center" w:pos="4153"/>
        <w:tab w:val="right" w:pos="8306"/>
      </w:tabs>
      <w:snapToGrid w:val="0"/>
      <w:ind w:firstLine="360"/>
      <w:jc w:val="center"/>
    </w:pPr>
    <w:rPr>
      <w:rFonts w:asciiTheme="minorHAnsi" w:hAnsiTheme="minorHAnsi" w:eastAsiaTheme="minorEastAsia" w:cstheme="minorBidi"/>
      <w:color w:val="000000"/>
      <w:kern w:val="0"/>
      <w:sz w:val="18"/>
      <w:szCs w:val="18"/>
      <w:lang w:eastAsia="en-US" w:bidi="en-US"/>
    </w:rPr>
  </w:style>
  <w:style w:type="paragraph" w:styleId="14">
    <w:name w:val="Subtitle"/>
    <w:basedOn w:val="1"/>
    <w:next w:val="1"/>
    <w:link w:val="31"/>
    <w:qFormat/>
    <w:uiPriority w:val="11"/>
    <w:pPr>
      <w:widowControl/>
      <w:spacing w:before="200" w:after="900"/>
      <w:jc w:val="right"/>
    </w:pPr>
    <w:rPr>
      <w:rFonts w:asciiTheme="minorHAnsi" w:hAnsiTheme="minorHAnsi" w:eastAsiaTheme="minorEastAsia" w:cstheme="minorBidi"/>
      <w:i/>
      <w:iCs/>
      <w:color w:val="000000"/>
      <w:kern w:val="0"/>
      <w:sz w:val="24"/>
      <w:lang w:eastAsia="en-US" w:bidi="en-US"/>
    </w:rPr>
  </w:style>
  <w:style w:type="paragraph" w:styleId="15">
    <w:name w:val="Title"/>
    <w:basedOn w:val="1"/>
    <w:next w:val="1"/>
    <w:link w:val="30"/>
    <w:qFormat/>
    <w:uiPriority w:val="10"/>
    <w:pPr>
      <w:widowControl/>
      <w:pBdr>
        <w:top w:val="single" w:color="A7C0DE" w:themeColor="accent1" w:themeTint="7F" w:sz="8" w:space="10"/>
        <w:bottom w:val="single" w:color="9BBB59" w:themeColor="accent3" w:sz="24" w:space="15"/>
      </w:pBdr>
      <w:jc w:val="center"/>
    </w:pPr>
    <w:rPr>
      <w:rFonts w:asciiTheme="majorHAnsi" w:hAnsiTheme="majorHAnsi" w:eastAsiaTheme="majorEastAsia" w:cstheme="majorBidi"/>
      <w:i/>
      <w:iCs/>
      <w:color w:val="243F61" w:themeColor="accent1" w:themeShade="7F"/>
      <w:kern w:val="0"/>
      <w:sz w:val="60"/>
      <w:szCs w:val="60"/>
      <w:lang w:eastAsia="en-US" w:bidi="en-US"/>
    </w:rPr>
  </w:style>
  <w:style w:type="character" w:styleId="18">
    <w:name w:val="Strong"/>
    <w:basedOn w:val="17"/>
    <w:qFormat/>
    <w:uiPriority w:val="22"/>
    <w:rPr>
      <w:b/>
      <w:bCs/>
      <w:spacing w:val="0"/>
    </w:rPr>
  </w:style>
  <w:style w:type="character" w:styleId="19">
    <w:name w:val="page number"/>
    <w:basedOn w:val="17"/>
    <w:qFormat/>
    <w:uiPriority w:val="0"/>
  </w:style>
  <w:style w:type="character" w:styleId="20">
    <w:name w:val="Emphasis"/>
    <w:qFormat/>
    <w:uiPriority w:val="20"/>
    <w:rPr>
      <w:b/>
      <w:bCs/>
      <w:i/>
      <w:iCs/>
      <w:color w:val="595959" w:themeColor="text1" w:themeTint="A5"/>
    </w:rPr>
  </w:style>
  <w:style w:type="character" w:customStyle="1" w:styleId="21">
    <w:name w:val="标题 1 Char"/>
    <w:basedOn w:val="17"/>
    <w:link w:val="2"/>
    <w:qFormat/>
    <w:uiPriority w:val="9"/>
    <w:rPr>
      <w:rFonts w:asciiTheme="majorHAnsi" w:hAnsiTheme="majorHAnsi" w:eastAsiaTheme="majorEastAsia" w:cstheme="majorBidi"/>
      <w:b/>
      <w:bCs/>
      <w:color w:val="366091" w:themeColor="accent1" w:themeShade="BF"/>
      <w:sz w:val="24"/>
      <w:szCs w:val="24"/>
    </w:rPr>
  </w:style>
  <w:style w:type="character" w:customStyle="1" w:styleId="22">
    <w:name w:val="标题 2 Char"/>
    <w:basedOn w:val="17"/>
    <w:link w:val="3"/>
    <w:semiHidden/>
    <w:qFormat/>
    <w:uiPriority w:val="9"/>
    <w:rPr>
      <w:rFonts w:asciiTheme="majorHAnsi" w:hAnsiTheme="majorHAnsi" w:eastAsiaTheme="majorEastAsia" w:cstheme="majorBidi"/>
      <w:color w:val="366091" w:themeColor="accent1" w:themeShade="BF"/>
      <w:sz w:val="24"/>
      <w:szCs w:val="24"/>
    </w:rPr>
  </w:style>
  <w:style w:type="character" w:customStyle="1" w:styleId="23">
    <w:name w:val="标题 3 Char"/>
    <w:basedOn w:val="17"/>
    <w:link w:val="4"/>
    <w:semiHidden/>
    <w:qFormat/>
    <w:uiPriority w:val="9"/>
    <w:rPr>
      <w:rFonts w:asciiTheme="majorHAnsi" w:hAnsiTheme="majorHAnsi" w:eastAsiaTheme="majorEastAsia" w:cstheme="majorBidi"/>
      <w:color w:val="4F81BD" w:themeColor="accent1"/>
      <w:sz w:val="24"/>
      <w:szCs w:val="24"/>
    </w:rPr>
  </w:style>
  <w:style w:type="character" w:customStyle="1" w:styleId="24">
    <w:name w:val="标题 4 Char"/>
    <w:basedOn w:val="17"/>
    <w:link w:val="5"/>
    <w:semiHidden/>
    <w:qFormat/>
    <w:uiPriority w:val="9"/>
    <w:rPr>
      <w:rFonts w:asciiTheme="majorHAnsi" w:hAnsiTheme="majorHAnsi" w:eastAsiaTheme="majorEastAsia" w:cstheme="majorBidi"/>
      <w:i/>
      <w:iCs/>
      <w:color w:val="4F81BD" w:themeColor="accent1"/>
      <w:sz w:val="24"/>
      <w:szCs w:val="24"/>
    </w:rPr>
  </w:style>
  <w:style w:type="character" w:customStyle="1" w:styleId="25">
    <w:name w:val="标题 5 Char"/>
    <w:basedOn w:val="17"/>
    <w:link w:val="6"/>
    <w:semiHidden/>
    <w:qFormat/>
    <w:uiPriority w:val="9"/>
    <w:rPr>
      <w:rFonts w:asciiTheme="majorHAnsi" w:hAnsiTheme="majorHAnsi" w:eastAsiaTheme="majorEastAsia" w:cstheme="majorBidi"/>
      <w:color w:val="4F81BD" w:themeColor="accent1"/>
    </w:rPr>
  </w:style>
  <w:style w:type="character" w:customStyle="1" w:styleId="26">
    <w:name w:val="标题 6 Char"/>
    <w:basedOn w:val="17"/>
    <w:link w:val="7"/>
    <w:semiHidden/>
    <w:qFormat/>
    <w:uiPriority w:val="9"/>
    <w:rPr>
      <w:rFonts w:asciiTheme="majorHAnsi" w:hAnsiTheme="majorHAnsi" w:eastAsiaTheme="majorEastAsia" w:cstheme="majorBidi"/>
      <w:i/>
      <w:iCs/>
      <w:color w:val="4F81BD" w:themeColor="accent1"/>
    </w:rPr>
  </w:style>
  <w:style w:type="character" w:customStyle="1" w:styleId="27">
    <w:name w:val="标题 7 Char"/>
    <w:basedOn w:val="17"/>
    <w:link w:val="8"/>
    <w:semiHidden/>
    <w:qFormat/>
    <w:uiPriority w:val="9"/>
    <w:rPr>
      <w:rFonts w:asciiTheme="majorHAnsi" w:hAnsiTheme="majorHAnsi" w:eastAsiaTheme="majorEastAsia" w:cstheme="majorBidi"/>
      <w:b/>
      <w:bCs/>
      <w:color w:val="9BBB59" w:themeColor="accent3"/>
      <w:sz w:val="20"/>
      <w:szCs w:val="20"/>
    </w:rPr>
  </w:style>
  <w:style w:type="character" w:customStyle="1" w:styleId="28">
    <w:name w:val="标题 8 Char"/>
    <w:basedOn w:val="17"/>
    <w:link w:val="9"/>
    <w:semiHidden/>
    <w:qFormat/>
    <w:uiPriority w:val="9"/>
    <w:rPr>
      <w:rFonts w:asciiTheme="majorHAnsi" w:hAnsiTheme="majorHAnsi" w:eastAsiaTheme="majorEastAsia" w:cstheme="majorBidi"/>
      <w:b/>
      <w:bCs/>
      <w:i/>
      <w:iCs/>
      <w:color w:val="9BBB59" w:themeColor="accent3"/>
      <w:sz w:val="20"/>
      <w:szCs w:val="20"/>
    </w:rPr>
  </w:style>
  <w:style w:type="character" w:customStyle="1" w:styleId="29">
    <w:name w:val="标题 9 Char"/>
    <w:basedOn w:val="17"/>
    <w:link w:val="10"/>
    <w:semiHidden/>
    <w:qFormat/>
    <w:uiPriority w:val="9"/>
    <w:rPr>
      <w:rFonts w:asciiTheme="majorHAnsi" w:hAnsiTheme="majorHAnsi" w:eastAsiaTheme="majorEastAsia" w:cstheme="majorBidi"/>
      <w:i/>
      <w:iCs/>
      <w:color w:val="9BBB59" w:themeColor="accent3"/>
      <w:sz w:val="20"/>
      <w:szCs w:val="20"/>
    </w:rPr>
  </w:style>
  <w:style w:type="character" w:customStyle="1" w:styleId="30">
    <w:name w:val="标题 Char"/>
    <w:basedOn w:val="17"/>
    <w:link w:val="15"/>
    <w:qFormat/>
    <w:uiPriority w:val="10"/>
    <w:rPr>
      <w:rFonts w:asciiTheme="majorHAnsi" w:hAnsiTheme="majorHAnsi" w:eastAsiaTheme="majorEastAsia" w:cstheme="majorBidi"/>
      <w:i/>
      <w:iCs/>
      <w:color w:val="243F61" w:themeColor="accent1" w:themeShade="7F"/>
      <w:sz w:val="60"/>
      <w:szCs w:val="60"/>
    </w:rPr>
  </w:style>
  <w:style w:type="character" w:customStyle="1" w:styleId="31">
    <w:name w:val="副标题 Char"/>
    <w:basedOn w:val="17"/>
    <w:link w:val="14"/>
    <w:qFormat/>
    <w:uiPriority w:val="11"/>
    <w:rPr>
      <w:rFonts w:asciiTheme="minorHAnsi"/>
      <w:i/>
      <w:iCs/>
      <w:sz w:val="24"/>
      <w:szCs w:val="24"/>
    </w:rPr>
  </w:style>
  <w:style w:type="paragraph" w:styleId="32">
    <w:name w:val="No Spacing"/>
    <w:basedOn w:val="1"/>
    <w:link w:val="33"/>
    <w:qFormat/>
    <w:uiPriority w:val="1"/>
    <w:pPr>
      <w:widowControl/>
      <w:jc w:val="left"/>
    </w:pPr>
    <w:rPr>
      <w:rFonts w:asciiTheme="minorHAnsi" w:hAnsiTheme="minorHAnsi" w:eastAsiaTheme="minorEastAsia" w:cstheme="minorBidi"/>
      <w:color w:val="000000"/>
      <w:kern w:val="0"/>
      <w:sz w:val="22"/>
      <w:szCs w:val="22"/>
      <w:lang w:eastAsia="en-US" w:bidi="en-US"/>
    </w:rPr>
  </w:style>
  <w:style w:type="character" w:customStyle="1" w:styleId="33">
    <w:name w:val="无间隔 Char"/>
    <w:basedOn w:val="17"/>
    <w:link w:val="32"/>
    <w:qFormat/>
    <w:uiPriority w:val="1"/>
  </w:style>
  <w:style w:type="paragraph" w:styleId="34">
    <w:name w:val="List Paragraph"/>
    <w:basedOn w:val="1"/>
    <w:qFormat/>
    <w:uiPriority w:val="34"/>
    <w:pPr>
      <w:widowControl/>
      <w:ind w:left="720" w:firstLine="360"/>
      <w:contextualSpacing/>
      <w:jc w:val="left"/>
    </w:pPr>
    <w:rPr>
      <w:rFonts w:asciiTheme="minorHAnsi" w:hAnsiTheme="minorHAnsi" w:eastAsiaTheme="minorEastAsia" w:cstheme="minorBidi"/>
      <w:color w:val="000000"/>
      <w:kern w:val="0"/>
      <w:sz w:val="22"/>
      <w:szCs w:val="22"/>
      <w:lang w:eastAsia="en-US" w:bidi="en-US"/>
    </w:rPr>
  </w:style>
  <w:style w:type="paragraph" w:styleId="35">
    <w:name w:val="Quote"/>
    <w:basedOn w:val="1"/>
    <w:next w:val="1"/>
    <w:link w:val="36"/>
    <w:qFormat/>
    <w:uiPriority w:val="29"/>
    <w:pPr>
      <w:widowControl/>
      <w:ind w:firstLine="360"/>
      <w:jc w:val="left"/>
    </w:pPr>
    <w:rPr>
      <w:rFonts w:asciiTheme="majorHAnsi" w:hAnsiTheme="majorHAnsi" w:eastAsiaTheme="majorEastAsia" w:cstheme="majorBidi"/>
      <w:i/>
      <w:iCs/>
      <w:color w:val="595959" w:themeColor="text1" w:themeTint="A5"/>
      <w:kern w:val="0"/>
      <w:sz w:val="22"/>
      <w:szCs w:val="22"/>
      <w:lang w:eastAsia="en-US" w:bidi="en-US"/>
    </w:rPr>
  </w:style>
  <w:style w:type="character" w:customStyle="1" w:styleId="36">
    <w:name w:val="引用 Char"/>
    <w:basedOn w:val="17"/>
    <w:link w:val="35"/>
    <w:qFormat/>
    <w:uiPriority w:val="29"/>
    <w:rPr>
      <w:rFonts w:asciiTheme="majorHAnsi" w:hAnsiTheme="majorHAnsi" w:eastAsiaTheme="majorEastAsia" w:cstheme="majorBidi"/>
      <w:i/>
      <w:iCs/>
      <w:color w:val="595959" w:themeColor="text1" w:themeTint="A5"/>
    </w:rPr>
  </w:style>
  <w:style w:type="paragraph" w:styleId="37">
    <w:name w:val="Intense Quote"/>
    <w:basedOn w:val="1"/>
    <w:next w:val="1"/>
    <w:link w:val="38"/>
    <w:qFormat/>
    <w:uiPriority w:val="30"/>
    <w:pPr>
      <w:widowControl/>
      <w:pBdr>
        <w:top w:val="single" w:color="B8CCE4" w:themeColor="accent1" w:themeTint="66" w:sz="12" w:space="10"/>
        <w:left w:val="single" w:color="4F81BD" w:themeColor="accent1" w:sz="36" w:space="4"/>
        <w:bottom w:val="single" w:color="9BBB59" w:themeColor="accent3" w:sz="24" w:space="10"/>
        <w:right w:val="single" w:color="4F81BD" w:themeColor="accent1" w:sz="36" w:space="4"/>
      </w:pBdr>
      <w:shd w:val="clear" w:color="auto" w:fill="4F81BD" w:themeFill="accent1"/>
      <w:spacing w:before="320" w:after="320" w:line="300" w:lineRule="auto"/>
      <w:ind w:left="1440" w:right="1440" w:firstLine="360"/>
      <w:jc w:val="left"/>
    </w:pPr>
    <w:rPr>
      <w:rFonts w:asciiTheme="majorHAnsi" w:hAnsiTheme="majorHAnsi" w:eastAsiaTheme="majorEastAsia" w:cstheme="majorBidi"/>
      <w:i/>
      <w:iCs/>
      <w:color w:val="FFFFFF" w:themeColor="background1"/>
      <w:kern w:val="0"/>
      <w:sz w:val="24"/>
      <w:lang w:eastAsia="en-US" w:bidi="en-US"/>
    </w:rPr>
  </w:style>
  <w:style w:type="character" w:customStyle="1" w:styleId="38">
    <w:name w:val="明显引用 Char"/>
    <w:basedOn w:val="17"/>
    <w:link w:val="37"/>
    <w:qFormat/>
    <w:uiPriority w:val="30"/>
    <w:rPr>
      <w:rFonts w:asciiTheme="majorHAnsi" w:hAnsiTheme="majorHAnsi" w:eastAsiaTheme="majorEastAsia" w:cstheme="majorBidi"/>
      <w:i/>
      <w:iCs/>
      <w:color w:val="FFFFFF" w:themeColor="background1"/>
      <w:sz w:val="24"/>
      <w:szCs w:val="24"/>
      <w:shd w:val="clear" w:color="auto" w:fill="4F81BD" w:themeFill="accent1"/>
    </w:rPr>
  </w:style>
  <w:style w:type="character" w:customStyle="1" w:styleId="39">
    <w:name w:val="Subtle Emphasis"/>
    <w:qFormat/>
    <w:uiPriority w:val="19"/>
    <w:rPr>
      <w:i/>
      <w:iCs/>
      <w:color w:val="595959" w:themeColor="text1" w:themeTint="A5"/>
    </w:rPr>
  </w:style>
  <w:style w:type="character" w:customStyle="1" w:styleId="40">
    <w:name w:val="Intense Emphasis"/>
    <w:qFormat/>
    <w:uiPriority w:val="21"/>
    <w:rPr>
      <w:b/>
      <w:bCs/>
      <w:i/>
      <w:iCs/>
      <w:color w:val="4F81BD" w:themeColor="accent1"/>
      <w:sz w:val="22"/>
      <w:szCs w:val="22"/>
    </w:rPr>
  </w:style>
  <w:style w:type="character" w:customStyle="1" w:styleId="41">
    <w:name w:val="Subtle Reference"/>
    <w:qFormat/>
    <w:uiPriority w:val="31"/>
    <w:rPr>
      <w:color w:val="auto"/>
      <w:u w:val="single" w:color="9BBB59" w:themeColor="accent3"/>
    </w:rPr>
  </w:style>
  <w:style w:type="character" w:customStyle="1" w:styleId="42">
    <w:name w:val="Intense Reference"/>
    <w:basedOn w:val="17"/>
    <w:qFormat/>
    <w:uiPriority w:val="32"/>
    <w:rPr>
      <w:b/>
      <w:bCs/>
      <w:color w:val="76923C" w:themeColor="accent3" w:themeShade="BF"/>
      <w:u w:val="single" w:color="9BBB59" w:themeColor="accent3"/>
    </w:rPr>
  </w:style>
  <w:style w:type="character" w:customStyle="1" w:styleId="43">
    <w:name w:val="Book Title"/>
    <w:basedOn w:val="17"/>
    <w:qFormat/>
    <w:uiPriority w:val="33"/>
    <w:rPr>
      <w:rFonts w:asciiTheme="majorHAnsi" w:hAnsiTheme="majorHAnsi" w:eastAsiaTheme="majorEastAsia" w:cstheme="majorBidi"/>
      <w:b/>
      <w:bCs/>
      <w:i/>
      <w:iCs/>
      <w:color w:val="auto"/>
    </w:rPr>
  </w:style>
  <w:style w:type="paragraph" w:customStyle="1" w:styleId="44">
    <w:name w:val="TOC Heading"/>
    <w:basedOn w:val="2"/>
    <w:next w:val="1"/>
    <w:semiHidden/>
    <w:unhideWhenUsed/>
    <w:qFormat/>
    <w:uiPriority w:val="39"/>
    <w:pPr>
      <w:outlineLvl w:val="9"/>
    </w:pPr>
  </w:style>
  <w:style w:type="character" w:customStyle="1" w:styleId="45">
    <w:name w:val="页眉 Char"/>
    <w:basedOn w:val="17"/>
    <w:link w:val="13"/>
    <w:semiHidden/>
    <w:qFormat/>
    <w:uiPriority w:val="99"/>
    <w:rPr>
      <w:sz w:val="18"/>
      <w:szCs w:val="18"/>
    </w:rPr>
  </w:style>
  <w:style w:type="character" w:customStyle="1" w:styleId="46">
    <w:name w:val="页脚 Char"/>
    <w:basedOn w:val="17"/>
    <w:link w:val="1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56"/>
    <customShpInfo spid="_x0000_s205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5</Pages>
  <Words>481</Words>
  <Characters>2745</Characters>
  <Lines>22</Lines>
  <Paragraphs>6</Paragraphs>
  <TotalTime>42</TotalTime>
  <ScaleCrop>false</ScaleCrop>
  <LinksUpToDate>false</LinksUpToDate>
  <CharactersWithSpaces>3220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2020-11-21T00:19:00Z</dcterms:created>
  <dc:creator>USER-</dc:creator>
  <cp:lastModifiedBy>市发改委收文员</cp:lastModifiedBy>
  <cp:lastPrinted>2023-11-01T17:03:00Z</cp:lastPrinted>
  <dcterms:modified xsi:type="dcterms:W3CDTF">2023-11-02T08:33:26Z</dcterms:modified>
  <cp:revision>70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4A04E634042A4C52BD728BF81707E215_12</vt:lpwstr>
  </property>
</Properties>
</file>